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00" w:rsidRDefault="00F40023" w:rsidP="00F40023">
      <w:pPr>
        <w:spacing w:line="360" w:lineRule="auto"/>
        <w:ind w:firstLine="709"/>
        <w:jc w:val="right"/>
        <w:rPr>
          <w:rFonts w:ascii="Times New Roman" w:hAnsi="Times New Roman"/>
          <w:color w:val="000000" w:themeColor="text1"/>
        </w:rPr>
      </w:pPr>
      <w:r w:rsidRPr="00F40023">
        <w:rPr>
          <w:rFonts w:ascii="Times New Roman" w:hAnsi="Times New Roman"/>
          <w:color w:val="000000" w:themeColor="text1"/>
        </w:rPr>
        <w:t>Załącznik nr 1</w:t>
      </w:r>
    </w:p>
    <w:p w:rsidR="00F40023" w:rsidRPr="00F40023" w:rsidRDefault="00F40023" w:rsidP="00F40023">
      <w:pPr>
        <w:spacing w:line="360" w:lineRule="auto"/>
        <w:ind w:firstLine="709"/>
        <w:jc w:val="right"/>
        <w:rPr>
          <w:rFonts w:ascii="Times New Roman" w:hAnsi="Times New Roman"/>
          <w:color w:val="000000" w:themeColor="text1"/>
        </w:rPr>
      </w:pPr>
    </w:p>
    <w:p w:rsidR="00872E58" w:rsidRDefault="00092B38" w:rsidP="00FF1A5F">
      <w:pPr>
        <w:spacing w:line="360" w:lineRule="auto"/>
        <w:ind w:firstLine="709"/>
        <w:jc w:val="center"/>
        <w:rPr>
          <w:rFonts w:ascii="Times New Roman" w:hAnsi="Times New Roman"/>
          <w:b/>
          <w:color w:val="000000" w:themeColor="text1"/>
          <w:sz w:val="26"/>
          <w:szCs w:val="26"/>
        </w:rPr>
      </w:pPr>
      <w:r w:rsidRPr="00FF1A5F">
        <w:rPr>
          <w:rFonts w:ascii="Times New Roman" w:hAnsi="Times New Roman"/>
          <w:b/>
          <w:color w:val="000000" w:themeColor="text1"/>
          <w:sz w:val="26"/>
          <w:szCs w:val="26"/>
        </w:rPr>
        <w:t>Szczegółowy Opis Przedmiotu Zamówienia</w:t>
      </w:r>
    </w:p>
    <w:p w:rsidR="005C2D0F" w:rsidRDefault="00092B38" w:rsidP="005C2D0F">
      <w:pPr>
        <w:pStyle w:val="Akapitzlist"/>
        <w:numPr>
          <w:ilvl w:val="0"/>
          <w:numId w:val="4"/>
        </w:numPr>
        <w:spacing w:after="120" w:line="360" w:lineRule="auto"/>
        <w:ind w:left="425" w:hanging="357"/>
        <w:contextualSpacing w:val="0"/>
        <w:jc w:val="both"/>
        <w:rPr>
          <w:rFonts w:ascii="Times New Roman" w:hAnsi="Times New Roman"/>
          <w:color w:val="000000" w:themeColor="text1"/>
          <w:sz w:val="24"/>
          <w:szCs w:val="24"/>
        </w:rPr>
      </w:pPr>
      <w:r w:rsidRPr="00092B38">
        <w:rPr>
          <w:rFonts w:ascii="Times New Roman" w:hAnsi="Times New Roman"/>
          <w:color w:val="000000" w:themeColor="text1"/>
          <w:sz w:val="24"/>
          <w:szCs w:val="24"/>
        </w:rPr>
        <w:t>Prze</w:t>
      </w:r>
      <w:r>
        <w:rPr>
          <w:rFonts w:ascii="Times New Roman" w:hAnsi="Times New Roman"/>
          <w:color w:val="000000" w:themeColor="text1"/>
          <w:sz w:val="24"/>
          <w:szCs w:val="24"/>
        </w:rPr>
        <w:t xml:space="preserve">dmiotem zamówienia jest </w:t>
      </w:r>
      <w:r w:rsidRPr="00C75522">
        <w:rPr>
          <w:rFonts w:ascii="Times New Roman" w:hAnsi="Times New Roman"/>
          <w:b/>
          <w:i/>
          <w:color w:val="000000" w:themeColor="text1"/>
          <w:sz w:val="24"/>
          <w:szCs w:val="24"/>
        </w:rPr>
        <w:t>dostawa materiałów biurowych do Filii Dolnośląskiego Wojewódzkiego Urzędu Pracy we Wrocławiu na potrzeby realizacji zadań związanych z wdrażaniem PO WER i RPO WD 2014-2020</w:t>
      </w:r>
      <w:r w:rsidR="00C75522">
        <w:rPr>
          <w:rFonts w:ascii="Times New Roman" w:hAnsi="Times New Roman"/>
          <w:color w:val="000000" w:themeColor="text1"/>
          <w:sz w:val="24"/>
          <w:szCs w:val="24"/>
        </w:rPr>
        <w:t xml:space="preserve">, zgodnie z </w:t>
      </w:r>
      <w:r w:rsidR="00625B5D" w:rsidRPr="00625B5D">
        <w:rPr>
          <w:rFonts w:ascii="Times New Roman" w:hAnsi="Times New Roman"/>
          <w:i/>
          <w:color w:val="000000" w:themeColor="text1"/>
          <w:sz w:val="24"/>
          <w:szCs w:val="24"/>
        </w:rPr>
        <w:t>Z</w:t>
      </w:r>
      <w:r w:rsidRPr="00C75522">
        <w:rPr>
          <w:rFonts w:ascii="Times New Roman" w:hAnsi="Times New Roman"/>
          <w:i/>
          <w:color w:val="000000" w:themeColor="text1"/>
          <w:sz w:val="24"/>
          <w:szCs w:val="24"/>
        </w:rPr>
        <w:t>estawienie</w:t>
      </w:r>
      <w:r w:rsidR="00C75522">
        <w:rPr>
          <w:rFonts w:ascii="Times New Roman" w:hAnsi="Times New Roman"/>
          <w:i/>
          <w:color w:val="000000" w:themeColor="text1"/>
          <w:sz w:val="24"/>
          <w:szCs w:val="24"/>
        </w:rPr>
        <w:t>m</w:t>
      </w:r>
      <w:r w:rsidRPr="00C75522">
        <w:rPr>
          <w:rFonts w:ascii="Times New Roman" w:hAnsi="Times New Roman"/>
          <w:i/>
          <w:color w:val="000000" w:themeColor="text1"/>
          <w:sz w:val="24"/>
          <w:szCs w:val="24"/>
        </w:rPr>
        <w:t xml:space="preserve"> materiałów biurowych</w:t>
      </w:r>
      <w:r w:rsidR="00C75522" w:rsidRPr="00C75522">
        <w:rPr>
          <w:rFonts w:ascii="Times New Roman" w:hAnsi="Times New Roman"/>
          <w:color w:val="000000" w:themeColor="text1"/>
          <w:sz w:val="24"/>
          <w:szCs w:val="24"/>
        </w:rPr>
        <w:t xml:space="preserve"> </w:t>
      </w:r>
      <w:r w:rsidR="00C75522">
        <w:rPr>
          <w:rFonts w:ascii="Times New Roman" w:hAnsi="Times New Roman"/>
          <w:color w:val="000000" w:themeColor="text1"/>
          <w:sz w:val="24"/>
          <w:szCs w:val="24"/>
        </w:rPr>
        <w:t>stanowiący</w:t>
      </w:r>
      <w:r w:rsidR="00625B5D">
        <w:rPr>
          <w:rFonts w:ascii="Times New Roman" w:hAnsi="Times New Roman"/>
          <w:color w:val="000000" w:themeColor="text1"/>
          <w:sz w:val="24"/>
          <w:szCs w:val="24"/>
        </w:rPr>
        <w:t>m</w:t>
      </w:r>
      <w:r w:rsidR="00C75522" w:rsidRPr="00C75522">
        <w:rPr>
          <w:rFonts w:ascii="Times New Roman" w:hAnsi="Times New Roman"/>
          <w:color w:val="000000" w:themeColor="text1"/>
          <w:sz w:val="24"/>
          <w:szCs w:val="24"/>
        </w:rPr>
        <w:t xml:space="preserve"> </w:t>
      </w:r>
      <w:r w:rsidR="00C75522" w:rsidRPr="00D05301">
        <w:rPr>
          <w:rFonts w:ascii="Times New Roman" w:hAnsi="Times New Roman"/>
          <w:b/>
          <w:color w:val="000000" w:themeColor="text1"/>
          <w:sz w:val="24"/>
          <w:szCs w:val="24"/>
        </w:rPr>
        <w:t>załącznik nr 1</w:t>
      </w:r>
      <w:r w:rsidR="00887894" w:rsidRPr="00D05301">
        <w:rPr>
          <w:rFonts w:ascii="Times New Roman" w:hAnsi="Times New Roman"/>
          <w:b/>
          <w:color w:val="000000" w:themeColor="text1"/>
          <w:sz w:val="24"/>
          <w:szCs w:val="24"/>
        </w:rPr>
        <w:t>A</w:t>
      </w:r>
      <w:r w:rsidR="00C75522" w:rsidRPr="00C75522">
        <w:rPr>
          <w:rFonts w:ascii="Times New Roman" w:hAnsi="Times New Roman"/>
          <w:color w:val="000000" w:themeColor="text1"/>
          <w:sz w:val="24"/>
          <w:szCs w:val="24"/>
        </w:rPr>
        <w:t xml:space="preserve"> do SOPZ.</w:t>
      </w:r>
    </w:p>
    <w:p w:rsidR="00E64A8F" w:rsidRPr="005C2D0F" w:rsidRDefault="00034EAE" w:rsidP="005C2D0F">
      <w:pPr>
        <w:pStyle w:val="Akapitzlist"/>
        <w:numPr>
          <w:ilvl w:val="0"/>
          <w:numId w:val="4"/>
        </w:numPr>
        <w:spacing w:after="120" w:line="360" w:lineRule="auto"/>
        <w:ind w:left="425" w:hanging="357"/>
        <w:contextualSpacing w:val="0"/>
        <w:jc w:val="both"/>
        <w:rPr>
          <w:rFonts w:ascii="Times New Roman" w:hAnsi="Times New Roman"/>
          <w:color w:val="000000" w:themeColor="text1"/>
          <w:sz w:val="24"/>
          <w:szCs w:val="24"/>
        </w:rPr>
      </w:pPr>
      <w:r w:rsidRPr="005C2D0F">
        <w:rPr>
          <w:rFonts w:ascii="Times New Roman" w:hAnsi="Times New Roman"/>
          <w:b/>
          <w:color w:val="000000" w:themeColor="text1"/>
          <w:sz w:val="24"/>
          <w:szCs w:val="24"/>
        </w:rPr>
        <w:t>Kod</w:t>
      </w:r>
      <w:r w:rsidR="00E64A8F" w:rsidRPr="005C2D0F">
        <w:rPr>
          <w:rFonts w:ascii="Times New Roman" w:hAnsi="Times New Roman"/>
          <w:b/>
          <w:color w:val="000000" w:themeColor="text1"/>
          <w:sz w:val="24"/>
          <w:szCs w:val="24"/>
        </w:rPr>
        <w:t>y</w:t>
      </w:r>
      <w:r w:rsidRPr="005C2D0F">
        <w:rPr>
          <w:rFonts w:ascii="Times New Roman" w:hAnsi="Times New Roman"/>
          <w:b/>
          <w:color w:val="000000" w:themeColor="text1"/>
          <w:sz w:val="24"/>
          <w:szCs w:val="24"/>
        </w:rPr>
        <w:t xml:space="preserve"> CPV</w:t>
      </w:r>
      <w:r w:rsidRPr="005C2D0F">
        <w:rPr>
          <w:rFonts w:ascii="Times New Roman" w:hAnsi="Times New Roman"/>
          <w:color w:val="000000" w:themeColor="text1"/>
          <w:sz w:val="24"/>
          <w:szCs w:val="24"/>
        </w:rPr>
        <w:t xml:space="preserve">: </w:t>
      </w:r>
      <w:r w:rsidR="00F4002C" w:rsidRPr="0086102A">
        <w:rPr>
          <w:rFonts w:ascii="Times New Roman" w:hAnsi="Times New Roman"/>
          <w:i/>
          <w:color w:val="000000" w:themeColor="text1"/>
          <w:sz w:val="24"/>
          <w:szCs w:val="24"/>
        </w:rPr>
        <w:t>30192000</w:t>
      </w:r>
      <w:r w:rsidR="00F4002C">
        <w:rPr>
          <w:rFonts w:ascii="Times New Roman" w:hAnsi="Times New Roman"/>
          <w:i/>
          <w:color w:val="000000" w:themeColor="text1"/>
          <w:sz w:val="24"/>
          <w:szCs w:val="24"/>
        </w:rPr>
        <w:t>-1</w:t>
      </w:r>
      <w:r w:rsidR="00F4002C" w:rsidRPr="0086102A">
        <w:rPr>
          <w:rFonts w:ascii="Times New Roman" w:hAnsi="Times New Roman"/>
          <w:i/>
          <w:color w:val="000000" w:themeColor="text1"/>
          <w:sz w:val="24"/>
          <w:szCs w:val="24"/>
        </w:rPr>
        <w:t xml:space="preserve">  Wyroby biurowe</w:t>
      </w:r>
      <w:r w:rsidR="00F4002C">
        <w:rPr>
          <w:rFonts w:ascii="Times New Roman" w:hAnsi="Times New Roman"/>
          <w:i/>
          <w:color w:val="000000" w:themeColor="text1"/>
          <w:sz w:val="24"/>
          <w:szCs w:val="24"/>
        </w:rPr>
        <w:t>,</w:t>
      </w:r>
      <w:r w:rsidR="00F4002C">
        <w:rPr>
          <w:rFonts w:ascii="Times New Roman" w:hAnsi="Times New Roman"/>
          <w:i/>
          <w:color w:val="000000" w:themeColor="text1"/>
          <w:sz w:val="24"/>
          <w:szCs w:val="24"/>
        </w:rPr>
        <w:t xml:space="preserve"> </w:t>
      </w:r>
      <w:r w:rsidR="005C2D0F" w:rsidRPr="005C2D0F">
        <w:rPr>
          <w:rFonts w:ascii="Times New Roman" w:hAnsi="Times New Roman"/>
          <w:color w:val="000000" w:themeColor="text1"/>
          <w:sz w:val="24"/>
          <w:szCs w:val="24"/>
        </w:rPr>
        <w:t xml:space="preserve">30192500-6 Okładki przeźroczyste, </w:t>
      </w:r>
      <w:r w:rsidR="005C2D0F" w:rsidRPr="005C2D0F">
        <w:rPr>
          <w:rFonts w:ascii="Times New Roman" w:eastAsiaTheme="minorHAnsi" w:hAnsi="Times New Roman" w:cstheme="minorBidi"/>
          <w:color w:val="000000" w:themeColor="text1"/>
          <w:sz w:val="24"/>
          <w:szCs w:val="24"/>
        </w:rPr>
        <w:t>30199500-5</w:t>
      </w:r>
      <w:r w:rsidR="005C2D0F" w:rsidRPr="005C2D0F">
        <w:rPr>
          <w:rFonts w:ascii="Times New Roman" w:hAnsi="Times New Roman"/>
          <w:color w:val="000000" w:themeColor="text1"/>
          <w:sz w:val="24"/>
          <w:szCs w:val="24"/>
        </w:rPr>
        <w:t xml:space="preserve"> Segregatory, pudełka na listy, pudełka do przecho</w:t>
      </w:r>
      <w:bookmarkStart w:id="0" w:name="_GoBack"/>
      <w:bookmarkEnd w:id="0"/>
      <w:r w:rsidR="005C2D0F" w:rsidRPr="005C2D0F">
        <w:rPr>
          <w:rFonts w:ascii="Times New Roman" w:hAnsi="Times New Roman"/>
          <w:color w:val="000000" w:themeColor="text1"/>
          <w:sz w:val="24"/>
          <w:szCs w:val="24"/>
        </w:rPr>
        <w:t>wywania i podobne wyroby, 22851000-0 Skoroszyty, 30197320-5  Zszywacze, 30197100-7 Zszywki, gwoździki z szerokim łebkiem, pinezki kreślarskie, 30197644-2 Papier kserograficzny</w:t>
      </w:r>
      <w:r w:rsidR="00B94B84">
        <w:rPr>
          <w:rFonts w:ascii="Times New Roman" w:hAnsi="Times New Roman"/>
          <w:color w:val="000000" w:themeColor="text1"/>
          <w:sz w:val="24"/>
          <w:szCs w:val="24"/>
        </w:rPr>
        <w:t>.</w:t>
      </w:r>
    </w:p>
    <w:p w:rsidR="00C75522" w:rsidRDefault="00C75522" w:rsidP="009855BF">
      <w:pPr>
        <w:pStyle w:val="Akapitzlist"/>
        <w:numPr>
          <w:ilvl w:val="0"/>
          <w:numId w:val="4"/>
        </w:numPr>
        <w:spacing w:after="120" w:line="360" w:lineRule="auto"/>
        <w:ind w:left="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Przedmiot zamówienia jest </w:t>
      </w:r>
      <w:r w:rsidRPr="00C75522">
        <w:rPr>
          <w:rFonts w:ascii="Times New Roman" w:hAnsi="Times New Roman"/>
          <w:color w:val="000000" w:themeColor="text1"/>
          <w:sz w:val="24"/>
          <w:szCs w:val="24"/>
        </w:rPr>
        <w:t>współfinansowany z Unii Europejskiej ze środków Euro</w:t>
      </w:r>
      <w:r w:rsidR="00672FCA">
        <w:rPr>
          <w:rFonts w:ascii="Times New Roman" w:hAnsi="Times New Roman"/>
          <w:color w:val="000000" w:themeColor="text1"/>
          <w:sz w:val="24"/>
          <w:szCs w:val="24"/>
        </w:rPr>
        <w:t xml:space="preserve">pejskiego Funduszu Społecznego i </w:t>
      </w:r>
      <w:r w:rsidRPr="00C75522">
        <w:rPr>
          <w:rFonts w:ascii="Times New Roman" w:hAnsi="Times New Roman"/>
          <w:color w:val="000000" w:themeColor="text1"/>
          <w:sz w:val="24"/>
          <w:szCs w:val="24"/>
        </w:rPr>
        <w:t>realizowany w projektu „</w:t>
      </w:r>
      <w:r w:rsidRPr="00C75522">
        <w:rPr>
          <w:rFonts w:ascii="Times New Roman" w:hAnsi="Times New Roman"/>
          <w:i/>
          <w:color w:val="000000" w:themeColor="text1"/>
          <w:sz w:val="24"/>
          <w:szCs w:val="24"/>
        </w:rPr>
        <w:t>Pomoc techniczna PO WER dla Dolnośląskiego Wojewódzkiego Urzędu Pracy na lata 2017-2018</w:t>
      </w:r>
      <w:r w:rsidRPr="00C75522">
        <w:rPr>
          <w:rFonts w:ascii="Times New Roman" w:hAnsi="Times New Roman"/>
          <w:color w:val="000000" w:themeColor="text1"/>
          <w:sz w:val="24"/>
          <w:szCs w:val="24"/>
        </w:rPr>
        <w:t>” oraz „</w:t>
      </w:r>
      <w:r w:rsidRPr="00C75522">
        <w:rPr>
          <w:rFonts w:ascii="Times New Roman" w:hAnsi="Times New Roman"/>
          <w:i/>
          <w:color w:val="000000" w:themeColor="text1"/>
          <w:sz w:val="24"/>
          <w:szCs w:val="24"/>
        </w:rPr>
        <w:t>RPO Pomoc Techniczna 2014-2020 - DWUP</w:t>
      </w:r>
      <w:r w:rsidR="00672FCA">
        <w:rPr>
          <w:rFonts w:ascii="Times New Roman" w:hAnsi="Times New Roman"/>
          <w:color w:val="000000" w:themeColor="text1"/>
          <w:sz w:val="24"/>
          <w:szCs w:val="24"/>
        </w:rPr>
        <w:t>” na 2017r.</w:t>
      </w:r>
      <w:r>
        <w:rPr>
          <w:rFonts w:ascii="Times New Roman" w:hAnsi="Times New Roman"/>
          <w:color w:val="000000" w:themeColor="text1"/>
          <w:sz w:val="24"/>
          <w:szCs w:val="24"/>
        </w:rPr>
        <w:t>.</w:t>
      </w:r>
    </w:p>
    <w:p w:rsidR="003D56F3" w:rsidRDefault="003D56F3" w:rsidP="006B148A">
      <w:pPr>
        <w:pStyle w:val="Akapitzlist"/>
        <w:numPr>
          <w:ilvl w:val="0"/>
          <w:numId w:val="4"/>
        </w:numPr>
        <w:spacing w:after="0" w:line="360" w:lineRule="auto"/>
        <w:ind w:left="425" w:hanging="357"/>
        <w:contextualSpacing w:val="0"/>
        <w:jc w:val="both"/>
        <w:rPr>
          <w:rFonts w:ascii="Times New Roman" w:hAnsi="Times New Roman"/>
          <w:color w:val="000000" w:themeColor="text1"/>
          <w:sz w:val="24"/>
          <w:szCs w:val="24"/>
        </w:rPr>
      </w:pPr>
      <w:r w:rsidRPr="003D56F3">
        <w:rPr>
          <w:rFonts w:ascii="Times New Roman" w:hAnsi="Times New Roman"/>
          <w:b/>
          <w:color w:val="000000" w:themeColor="text1"/>
          <w:sz w:val="24"/>
          <w:szCs w:val="24"/>
        </w:rPr>
        <w:t>Warunki realizacji zamówienia</w:t>
      </w:r>
      <w:r>
        <w:rPr>
          <w:rFonts w:ascii="Times New Roman" w:hAnsi="Times New Roman"/>
          <w:color w:val="000000" w:themeColor="text1"/>
          <w:sz w:val="24"/>
          <w:szCs w:val="24"/>
        </w:rPr>
        <w:t>:</w:t>
      </w:r>
    </w:p>
    <w:p w:rsidR="00FF1A5F" w:rsidRDefault="00FF1A5F" w:rsidP="007B19C4">
      <w:pPr>
        <w:pStyle w:val="Akapitzlist"/>
        <w:numPr>
          <w:ilvl w:val="0"/>
          <w:numId w:val="6"/>
        </w:numPr>
        <w:spacing w:after="120" w:line="360" w:lineRule="auto"/>
        <w:ind w:left="851"/>
        <w:jc w:val="both"/>
        <w:rPr>
          <w:rFonts w:ascii="Times New Roman" w:hAnsi="Times New Roman"/>
          <w:color w:val="000000" w:themeColor="text1"/>
          <w:sz w:val="24"/>
          <w:szCs w:val="24"/>
        </w:rPr>
      </w:pPr>
      <w:r w:rsidRPr="00FF1A5F">
        <w:rPr>
          <w:rFonts w:ascii="Times New Roman" w:hAnsi="Times New Roman"/>
          <w:color w:val="000000" w:themeColor="text1"/>
          <w:sz w:val="24"/>
          <w:szCs w:val="24"/>
          <w:u w:val="single"/>
        </w:rPr>
        <w:t>Wymagania dot. materiałów biurowych</w:t>
      </w:r>
      <w:r>
        <w:rPr>
          <w:rFonts w:ascii="Times New Roman" w:hAnsi="Times New Roman"/>
          <w:color w:val="000000" w:themeColor="text1"/>
          <w:sz w:val="24"/>
          <w:szCs w:val="24"/>
          <w:u w:val="single"/>
        </w:rPr>
        <w:t>:</w:t>
      </w:r>
      <w:r>
        <w:rPr>
          <w:rFonts w:ascii="Times New Roman" w:hAnsi="Times New Roman"/>
          <w:color w:val="000000" w:themeColor="text1"/>
          <w:sz w:val="24"/>
          <w:szCs w:val="24"/>
        </w:rPr>
        <w:t xml:space="preserve"> </w:t>
      </w:r>
    </w:p>
    <w:p w:rsidR="00FF1A5F" w:rsidRDefault="00672FCA" w:rsidP="00FF1A5F">
      <w:pPr>
        <w:pStyle w:val="Akapitzlist"/>
        <w:spacing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Zmawiających </w:t>
      </w:r>
      <w:r w:rsidR="00FF1A5F">
        <w:rPr>
          <w:rFonts w:ascii="Times New Roman" w:hAnsi="Times New Roman"/>
          <w:color w:val="000000" w:themeColor="text1"/>
          <w:sz w:val="24"/>
          <w:szCs w:val="24"/>
        </w:rPr>
        <w:t>wymaga aby materiały biurowe były:</w:t>
      </w:r>
    </w:p>
    <w:p w:rsidR="00FF1A5F" w:rsidRDefault="00FF1A5F" w:rsidP="007B19C4">
      <w:pPr>
        <w:pStyle w:val="Akapitzlist"/>
        <w:numPr>
          <w:ilvl w:val="0"/>
          <w:numId w:val="7"/>
        </w:numPr>
        <w:spacing w:after="120" w:line="360" w:lineRule="auto"/>
        <w:ind w:left="1276"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zgodne z parametrami techniczno-eksploatacyjnymi określonymi w </w:t>
      </w:r>
      <w:r w:rsidRPr="00D05301">
        <w:rPr>
          <w:rFonts w:ascii="Times New Roman" w:hAnsi="Times New Roman"/>
          <w:b/>
          <w:color w:val="000000" w:themeColor="text1"/>
          <w:sz w:val="24"/>
          <w:szCs w:val="24"/>
        </w:rPr>
        <w:t>załączniku nr 1</w:t>
      </w:r>
      <w:r w:rsidR="00887894" w:rsidRPr="00D05301">
        <w:rPr>
          <w:rFonts w:ascii="Times New Roman" w:hAnsi="Times New Roman"/>
          <w:b/>
          <w:color w:val="000000" w:themeColor="text1"/>
          <w:sz w:val="24"/>
          <w:szCs w:val="24"/>
        </w:rPr>
        <w:t>A</w:t>
      </w:r>
      <w:r>
        <w:rPr>
          <w:rFonts w:ascii="Times New Roman" w:hAnsi="Times New Roman"/>
          <w:color w:val="000000" w:themeColor="text1"/>
          <w:sz w:val="24"/>
          <w:szCs w:val="24"/>
        </w:rPr>
        <w:t xml:space="preserve"> - </w:t>
      </w:r>
      <w:r w:rsidR="00625B5D">
        <w:rPr>
          <w:rFonts w:ascii="Times New Roman" w:hAnsi="Times New Roman"/>
          <w:i/>
          <w:color w:val="000000" w:themeColor="text1"/>
          <w:sz w:val="24"/>
          <w:szCs w:val="24"/>
        </w:rPr>
        <w:t>Z</w:t>
      </w:r>
      <w:r w:rsidRPr="00FF1A5F">
        <w:rPr>
          <w:rFonts w:ascii="Times New Roman" w:hAnsi="Times New Roman"/>
          <w:i/>
          <w:color w:val="000000" w:themeColor="text1"/>
          <w:sz w:val="24"/>
          <w:szCs w:val="24"/>
        </w:rPr>
        <w:t>estawienie materiałów biurowych</w:t>
      </w:r>
      <w:r>
        <w:rPr>
          <w:rFonts w:ascii="Times New Roman" w:hAnsi="Times New Roman"/>
          <w:color w:val="000000" w:themeColor="text1"/>
          <w:sz w:val="24"/>
          <w:szCs w:val="24"/>
        </w:rPr>
        <w:t>;</w:t>
      </w:r>
    </w:p>
    <w:p w:rsidR="003D56F3" w:rsidRPr="00CF1DD5" w:rsidRDefault="00FF1A5F" w:rsidP="007B19C4">
      <w:pPr>
        <w:pStyle w:val="Akapitzlist"/>
        <w:numPr>
          <w:ilvl w:val="0"/>
          <w:numId w:val="7"/>
        </w:numPr>
        <w:spacing w:after="120" w:line="360" w:lineRule="auto"/>
        <w:ind w:left="1276" w:hanging="425"/>
        <w:jc w:val="both"/>
        <w:rPr>
          <w:rFonts w:ascii="Times New Roman" w:hAnsi="Times New Roman"/>
          <w:color w:val="000000" w:themeColor="text1"/>
          <w:sz w:val="24"/>
          <w:szCs w:val="24"/>
        </w:rPr>
      </w:pPr>
      <w:r>
        <w:rPr>
          <w:rFonts w:ascii="Times New Roman" w:hAnsi="Times New Roman"/>
          <w:color w:val="000000" w:themeColor="text1"/>
          <w:sz w:val="24"/>
          <w:szCs w:val="24"/>
        </w:rPr>
        <w:t>f</w:t>
      </w:r>
      <w:r w:rsidR="000F54B5">
        <w:rPr>
          <w:rFonts w:ascii="Times New Roman" w:hAnsi="Times New Roman"/>
          <w:color w:val="000000" w:themeColor="text1"/>
          <w:sz w:val="24"/>
          <w:szCs w:val="24"/>
        </w:rPr>
        <w:t xml:space="preserve">abrycznie nowe, niezniszczone, </w:t>
      </w:r>
      <w:r w:rsidRPr="00FF1A5F">
        <w:rPr>
          <w:rFonts w:ascii="Times New Roman" w:hAnsi="Times New Roman"/>
          <w:color w:val="000000" w:themeColor="text1"/>
          <w:sz w:val="24"/>
          <w:szCs w:val="24"/>
        </w:rPr>
        <w:t>nieużywane</w:t>
      </w:r>
      <w:r w:rsidR="00E72FEB">
        <w:rPr>
          <w:rFonts w:ascii="Times New Roman" w:hAnsi="Times New Roman"/>
          <w:color w:val="000000" w:themeColor="text1"/>
          <w:sz w:val="24"/>
          <w:szCs w:val="24"/>
        </w:rPr>
        <w:t xml:space="preserve"> i kompletne</w:t>
      </w:r>
    </w:p>
    <w:p w:rsidR="00625B5D" w:rsidRPr="00FF1A5F" w:rsidRDefault="00625B5D" w:rsidP="007B19C4">
      <w:pPr>
        <w:pStyle w:val="Akapitzlist"/>
        <w:numPr>
          <w:ilvl w:val="0"/>
          <w:numId w:val="7"/>
        </w:numPr>
        <w:spacing w:after="120" w:line="360" w:lineRule="auto"/>
        <w:ind w:left="1276"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skompletowane w </w:t>
      </w:r>
      <w:r w:rsidRPr="00625B5D">
        <w:rPr>
          <w:rFonts w:ascii="Times New Roman" w:hAnsi="Times New Roman"/>
          <w:i/>
          <w:color w:val="000000" w:themeColor="text1"/>
          <w:sz w:val="24"/>
          <w:szCs w:val="24"/>
        </w:rPr>
        <w:t>pakiety</w:t>
      </w:r>
      <w:r>
        <w:rPr>
          <w:rFonts w:ascii="Times New Roman" w:hAnsi="Times New Roman"/>
          <w:color w:val="000000" w:themeColor="text1"/>
          <w:sz w:val="24"/>
          <w:szCs w:val="24"/>
        </w:rPr>
        <w:t xml:space="preserve"> (np. spakowane w osobnych kartonach) i oznaczone nazwą </w:t>
      </w:r>
      <w:r w:rsidRPr="00625B5D">
        <w:rPr>
          <w:rFonts w:ascii="Times New Roman" w:hAnsi="Times New Roman"/>
          <w:i/>
          <w:color w:val="000000" w:themeColor="text1"/>
          <w:sz w:val="24"/>
          <w:szCs w:val="24"/>
        </w:rPr>
        <w:t>pakietu</w:t>
      </w:r>
      <w:r>
        <w:rPr>
          <w:rFonts w:ascii="Times New Roman" w:hAnsi="Times New Roman"/>
          <w:color w:val="000000" w:themeColor="text1"/>
          <w:sz w:val="24"/>
          <w:szCs w:val="24"/>
        </w:rPr>
        <w:t xml:space="preserve"> zgodn</w:t>
      </w:r>
      <w:r w:rsidR="00651602">
        <w:rPr>
          <w:rFonts w:ascii="Times New Roman" w:hAnsi="Times New Roman"/>
          <w:color w:val="000000" w:themeColor="text1"/>
          <w:sz w:val="24"/>
          <w:szCs w:val="24"/>
        </w:rPr>
        <w:t>e</w:t>
      </w:r>
      <w:r>
        <w:rPr>
          <w:rFonts w:ascii="Times New Roman" w:hAnsi="Times New Roman"/>
          <w:color w:val="000000" w:themeColor="text1"/>
          <w:sz w:val="24"/>
          <w:szCs w:val="24"/>
        </w:rPr>
        <w:t xml:space="preserve"> z </w:t>
      </w:r>
      <w:r w:rsidRPr="00D05301">
        <w:rPr>
          <w:rFonts w:ascii="Times New Roman" w:hAnsi="Times New Roman"/>
          <w:b/>
          <w:color w:val="000000" w:themeColor="text1"/>
          <w:sz w:val="24"/>
          <w:szCs w:val="24"/>
        </w:rPr>
        <w:t>załącznik</w:t>
      </w:r>
      <w:r w:rsidR="00651602" w:rsidRPr="00D05301">
        <w:rPr>
          <w:rFonts w:ascii="Times New Roman" w:hAnsi="Times New Roman"/>
          <w:b/>
          <w:color w:val="000000" w:themeColor="text1"/>
          <w:sz w:val="24"/>
          <w:szCs w:val="24"/>
        </w:rPr>
        <w:t>iem</w:t>
      </w:r>
      <w:r w:rsidRPr="00D05301">
        <w:rPr>
          <w:rFonts w:ascii="Times New Roman" w:hAnsi="Times New Roman"/>
          <w:b/>
          <w:color w:val="000000" w:themeColor="text1"/>
          <w:sz w:val="24"/>
          <w:szCs w:val="24"/>
        </w:rPr>
        <w:t xml:space="preserve"> nr 1</w:t>
      </w:r>
      <w:r w:rsidR="00887894" w:rsidRPr="00D05301">
        <w:rPr>
          <w:rFonts w:ascii="Times New Roman" w:hAnsi="Times New Roman"/>
          <w:b/>
          <w:color w:val="000000" w:themeColor="text1"/>
          <w:sz w:val="24"/>
          <w:szCs w:val="24"/>
        </w:rPr>
        <w:t>A</w:t>
      </w:r>
      <w:r>
        <w:rPr>
          <w:rFonts w:ascii="Times New Roman" w:hAnsi="Times New Roman"/>
          <w:color w:val="000000" w:themeColor="text1"/>
          <w:sz w:val="24"/>
          <w:szCs w:val="24"/>
        </w:rPr>
        <w:t xml:space="preserve"> - </w:t>
      </w:r>
      <w:r w:rsidRPr="00625B5D">
        <w:rPr>
          <w:rFonts w:ascii="Times New Roman" w:hAnsi="Times New Roman"/>
          <w:i/>
          <w:color w:val="000000" w:themeColor="text1"/>
          <w:sz w:val="24"/>
          <w:szCs w:val="24"/>
        </w:rPr>
        <w:t>Z</w:t>
      </w:r>
      <w:r w:rsidRPr="00FF1A5F">
        <w:rPr>
          <w:rFonts w:ascii="Times New Roman" w:hAnsi="Times New Roman"/>
          <w:i/>
          <w:color w:val="000000" w:themeColor="text1"/>
          <w:sz w:val="24"/>
          <w:szCs w:val="24"/>
        </w:rPr>
        <w:t>estawienie materiałów biurowych</w:t>
      </w:r>
      <w:r>
        <w:rPr>
          <w:rFonts w:ascii="Times New Roman" w:hAnsi="Times New Roman"/>
          <w:color w:val="000000" w:themeColor="text1"/>
          <w:sz w:val="24"/>
          <w:szCs w:val="24"/>
        </w:rPr>
        <w:t>;</w:t>
      </w:r>
    </w:p>
    <w:p w:rsidR="00FF1A5F" w:rsidRDefault="00FF1A5F" w:rsidP="007B19C4">
      <w:pPr>
        <w:pStyle w:val="Akapitzlist"/>
        <w:numPr>
          <w:ilvl w:val="0"/>
          <w:numId w:val="6"/>
        </w:numPr>
        <w:spacing w:after="120" w:line="360" w:lineRule="auto"/>
        <w:ind w:left="851"/>
        <w:jc w:val="both"/>
        <w:rPr>
          <w:rFonts w:ascii="Times New Roman" w:hAnsi="Times New Roman"/>
          <w:color w:val="000000" w:themeColor="text1"/>
          <w:sz w:val="24"/>
          <w:szCs w:val="24"/>
        </w:rPr>
      </w:pPr>
      <w:r w:rsidRPr="00FF1A5F">
        <w:rPr>
          <w:rFonts w:ascii="Times New Roman" w:hAnsi="Times New Roman"/>
          <w:color w:val="000000" w:themeColor="text1"/>
          <w:sz w:val="24"/>
          <w:szCs w:val="24"/>
          <w:u w:val="single"/>
        </w:rPr>
        <w:t>Wymagania dot. dostawy materiałów biurowych</w:t>
      </w:r>
      <w:r>
        <w:rPr>
          <w:rFonts w:ascii="Times New Roman" w:hAnsi="Times New Roman"/>
          <w:color w:val="000000" w:themeColor="text1"/>
          <w:sz w:val="24"/>
          <w:szCs w:val="24"/>
        </w:rPr>
        <w:t>:</w:t>
      </w:r>
    </w:p>
    <w:p w:rsidR="00F043E5" w:rsidRDefault="00F043E5" w:rsidP="007B19C4">
      <w:pPr>
        <w:pStyle w:val="Akapitzlist"/>
        <w:numPr>
          <w:ilvl w:val="0"/>
          <w:numId w:val="18"/>
        </w:numPr>
        <w:spacing w:after="120" w:line="360" w:lineRule="auto"/>
        <w:ind w:left="1276"/>
        <w:jc w:val="both"/>
        <w:rPr>
          <w:rFonts w:ascii="Times New Roman" w:hAnsi="Times New Roman"/>
          <w:color w:val="000000" w:themeColor="text1"/>
          <w:sz w:val="24"/>
          <w:szCs w:val="24"/>
        </w:rPr>
      </w:pPr>
      <w:r w:rsidRPr="00A3742C">
        <w:rPr>
          <w:rFonts w:ascii="Times New Roman" w:hAnsi="Times New Roman"/>
          <w:b/>
          <w:color w:val="000000" w:themeColor="text1"/>
          <w:sz w:val="24"/>
          <w:szCs w:val="24"/>
        </w:rPr>
        <w:t>Miejsce dostawy</w:t>
      </w:r>
      <w:r>
        <w:rPr>
          <w:rFonts w:ascii="Times New Roman" w:hAnsi="Times New Roman"/>
          <w:color w:val="000000" w:themeColor="text1"/>
          <w:sz w:val="24"/>
          <w:szCs w:val="24"/>
        </w:rPr>
        <w:t>: Dolnośląski Wojewódzki Urząd</w:t>
      </w:r>
      <w:r w:rsidR="0092265F">
        <w:rPr>
          <w:rFonts w:ascii="Times New Roman" w:hAnsi="Times New Roman"/>
          <w:color w:val="000000" w:themeColor="text1"/>
          <w:sz w:val="24"/>
          <w:szCs w:val="24"/>
        </w:rPr>
        <w:t xml:space="preserve"> Pracy, Filia we Wrocławiu, al. </w:t>
      </w:r>
      <w:r>
        <w:rPr>
          <w:rFonts w:ascii="Times New Roman" w:hAnsi="Times New Roman"/>
          <w:color w:val="000000" w:themeColor="text1"/>
          <w:sz w:val="24"/>
          <w:szCs w:val="24"/>
        </w:rPr>
        <w:t xml:space="preserve">Armii Krajowej </w:t>
      </w:r>
      <w:r w:rsidR="005F33DA">
        <w:rPr>
          <w:rFonts w:ascii="Times New Roman" w:hAnsi="Times New Roman"/>
          <w:color w:val="000000" w:themeColor="text1"/>
          <w:sz w:val="24"/>
          <w:szCs w:val="24"/>
        </w:rPr>
        <w:t>54, 50-541 Wrocław</w:t>
      </w:r>
      <w:r w:rsidR="00BA53DC">
        <w:rPr>
          <w:rFonts w:ascii="Times New Roman" w:hAnsi="Times New Roman"/>
          <w:color w:val="000000" w:themeColor="text1"/>
          <w:sz w:val="24"/>
          <w:szCs w:val="24"/>
        </w:rPr>
        <w:t>.</w:t>
      </w:r>
    </w:p>
    <w:p w:rsidR="009A01ED" w:rsidRDefault="005F33DA" w:rsidP="007B19C4">
      <w:pPr>
        <w:pStyle w:val="Akapitzlist"/>
        <w:numPr>
          <w:ilvl w:val="0"/>
          <w:numId w:val="18"/>
        </w:numPr>
        <w:spacing w:after="120" w:line="360" w:lineRule="auto"/>
        <w:ind w:left="1276"/>
        <w:jc w:val="both"/>
        <w:rPr>
          <w:rFonts w:ascii="Times New Roman" w:hAnsi="Times New Roman"/>
          <w:color w:val="000000" w:themeColor="text1"/>
          <w:sz w:val="24"/>
          <w:szCs w:val="24"/>
        </w:rPr>
      </w:pPr>
      <w:r w:rsidRPr="00A3742C">
        <w:rPr>
          <w:rFonts w:ascii="Times New Roman" w:hAnsi="Times New Roman"/>
          <w:b/>
          <w:color w:val="000000" w:themeColor="text1"/>
          <w:sz w:val="24"/>
          <w:szCs w:val="24"/>
        </w:rPr>
        <w:lastRenderedPageBreak/>
        <w:t>Termin dostawy</w:t>
      </w:r>
      <w:r>
        <w:rPr>
          <w:rFonts w:ascii="Times New Roman" w:hAnsi="Times New Roman"/>
          <w:color w:val="000000" w:themeColor="text1"/>
          <w:sz w:val="24"/>
          <w:szCs w:val="24"/>
        </w:rPr>
        <w:t>: 1</w:t>
      </w:r>
      <w:r w:rsidR="001A4980">
        <w:rPr>
          <w:rFonts w:ascii="Times New Roman" w:hAnsi="Times New Roman"/>
          <w:color w:val="000000" w:themeColor="text1"/>
          <w:sz w:val="24"/>
          <w:szCs w:val="24"/>
        </w:rPr>
        <w:t>0</w:t>
      </w:r>
      <w:r>
        <w:rPr>
          <w:rFonts w:ascii="Times New Roman" w:hAnsi="Times New Roman"/>
          <w:color w:val="000000" w:themeColor="text1"/>
          <w:sz w:val="24"/>
          <w:szCs w:val="24"/>
        </w:rPr>
        <w:t xml:space="preserve"> dni roboczych od dnia podpisania umowy. </w:t>
      </w:r>
      <w:r w:rsidR="00F043E5">
        <w:rPr>
          <w:rFonts w:ascii="Times New Roman" w:hAnsi="Times New Roman"/>
          <w:color w:val="000000" w:themeColor="text1"/>
          <w:sz w:val="24"/>
          <w:szCs w:val="24"/>
        </w:rPr>
        <w:t xml:space="preserve">Dostawa materiałów biurowych musi być </w:t>
      </w:r>
      <w:r>
        <w:rPr>
          <w:rFonts w:ascii="Times New Roman" w:hAnsi="Times New Roman"/>
          <w:color w:val="000000" w:themeColor="text1"/>
          <w:sz w:val="24"/>
          <w:szCs w:val="24"/>
        </w:rPr>
        <w:t>zrealizowana</w:t>
      </w:r>
      <w:r w:rsidR="00F043E5">
        <w:rPr>
          <w:rFonts w:ascii="Times New Roman" w:hAnsi="Times New Roman"/>
          <w:color w:val="000000" w:themeColor="text1"/>
          <w:sz w:val="24"/>
          <w:szCs w:val="24"/>
        </w:rPr>
        <w:t xml:space="preserve"> </w:t>
      </w:r>
      <w:r>
        <w:rPr>
          <w:rFonts w:ascii="Times New Roman" w:hAnsi="Times New Roman"/>
          <w:color w:val="000000" w:themeColor="text1"/>
          <w:sz w:val="24"/>
          <w:szCs w:val="24"/>
        </w:rPr>
        <w:t>jednorazowo,</w:t>
      </w:r>
      <w:r w:rsidR="00F043E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 </w:t>
      </w:r>
      <w:r w:rsidR="00F043E5">
        <w:rPr>
          <w:rFonts w:ascii="Times New Roman" w:hAnsi="Times New Roman"/>
          <w:color w:val="000000" w:themeColor="text1"/>
          <w:sz w:val="24"/>
          <w:szCs w:val="24"/>
        </w:rPr>
        <w:t>dniu roboczym, w godzinach 8</w:t>
      </w:r>
      <w:r w:rsidR="00F043E5" w:rsidRPr="00F043E5">
        <w:rPr>
          <w:rFonts w:ascii="Times New Roman" w:hAnsi="Times New Roman"/>
          <w:color w:val="000000" w:themeColor="text1"/>
          <w:sz w:val="24"/>
          <w:szCs w:val="24"/>
          <w:vertAlign w:val="superscript"/>
        </w:rPr>
        <w:t>00</w:t>
      </w:r>
      <w:r w:rsidR="00F043E5">
        <w:rPr>
          <w:rFonts w:ascii="Times New Roman" w:hAnsi="Times New Roman"/>
          <w:color w:val="000000" w:themeColor="text1"/>
          <w:sz w:val="24"/>
          <w:szCs w:val="24"/>
        </w:rPr>
        <w:t xml:space="preserve"> - 14</w:t>
      </w:r>
      <w:r w:rsidR="00F043E5" w:rsidRPr="00F043E5">
        <w:rPr>
          <w:rFonts w:ascii="Times New Roman" w:hAnsi="Times New Roman"/>
          <w:color w:val="000000" w:themeColor="text1"/>
          <w:sz w:val="24"/>
          <w:szCs w:val="24"/>
          <w:vertAlign w:val="superscript"/>
        </w:rPr>
        <w:t>00</w:t>
      </w:r>
      <w:r>
        <w:rPr>
          <w:rFonts w:ascii="Times New Roman" w:hAnsi="Times New Roman"/>
          <w:color w:val="000000" w:themeColor="text1"/>
          <w:sz w:val="24"/>
          <w:szCs w:val="24"/>
        </w:rPr>
        <w:t xml:space="preserve"> po wcześniejszym telefonic</w:t>
      </w:r>
      <w:r w:rsidR="00A3742C">
        <w:rPr>
          <w:rFonts w:ascii="Times New Roman" w:hAnsi="Times New Roman"/>
          <w:color w:val="000000" w:themeColor="text1"/>
          <w:sz w:val="24"/>
          <w:szCs w:val="24"/>
        </w:rPr>
        <w:t>znym uzgodnieniu terminu dostaw</w:t>
      </w:r>
      <w:r w:rsidR="00FA3CEE">
        <w:rPr>
          <w:rFonts w:ascii="Times New Roman" w:hAnsi="Times New Roman"/>
          <w:color w:val="000000" w:themeColor="text1"/>
          <w:sz w:val="24"/>
          <w:szCs w:val="24"/>
        </w:rPr>
        <w:t>y z </w:t>
      </w:r>
      <w:r>
        <w:rPr>
          <w:rFonts w:ascii="Times New Roman" w:hAnsi="Times New Roman"/>
          <w:color w:val="000000" w:themeColor="text1"/>
          <w:sz w:val="24"/>
          <w:szCs w:val="24"/>
        </w:rPr>
        <w:t>Zamawiającym.</w:t>
      </w:r>
    </w:p>
    <w:p w:rsidR="002D4602" w:rsidRDefault="002D4602" w:rsidP="002D4602">
      <w:pPr>
        <w:pStyle w:val="Akapitzlist"/>
        <w:numPr>
          <w:ilvl w:val="0"/>
          <w:numId w:val="18"/>
        </w:numPr>
        <w:spacing w:after="120" w:line="360" w:lineRule="auto"/>
        <w:ind w:left="1276"/>
        <w:jc w:val="both"/>
        <w:rPr>
          <w:rFonts w:ascii="Times New Roman" w:hAnsi="Times New Roman"/>
          <w:color w:val="000000" w:themeColor="text1"/>
          <w:sz w:val="24"/>
          <w:szCs w:val="24"/>
        </w:rPr>
      </w:pPr>
      <w:r w:rsidRPr="008E7D95">
        <w:rPr>
          <w:rFonts w:ascii="Times New Roman" w:hAnsi="Times New Roman"/>
          <w:b/>
          <w:color w:val="000000" w:themeColor="text1"/>
          <w:sz w:val="24"/>
          <w:szCs w:val="24"/>
        </w:rPr>
        <w:t>Zasady dostawy i odbioru przedmiotu zamówienia</w:t>
      </w:r>
      <w:r>
        <w:rPr>
          <w:rFonts w:ascii="Times New Roman" w:hAnsi="Times New Roman"/>
          <w:color w:val="000000" w:themeColor="text1"/>
          <w:sz w:val="24"/>
          <w:szCs w:val="24"/>
        </w:rPr>
        <w:t xml:space="preserve">: </w:t>
      </w:r>
    </w:p>
    <w:p w:rsidR="002D4602" w:rsidRDefault="002D4602" w:rsidP="002D4602">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9A01ED">
        <w:rPr>
          <w:rFonts w:ascii="Times New Roman" w:hAnsi="Times New Roman"/>
          <w:color w:val="000000" w:themeColor="text1"/>
          <w:sz w:val="24"/>
          <w:szCs w:val="24"/>
        </w:rPr>
        <w:t>Wykonawca zapewnia załadunek, przewóz oraz rozładunek materiałów biurowych na własny koszt we wskazanych przez Zamawiającego pomieszczeniach filii DWUP we Wrocławiu (budynek wyposażony windę). Wykonawca ponosi odpowiedzialność za organizację transportu oraz należyt</w:t>
      </w:r>
      <w:r>
        <w:rPr>
          <w:rFonts w:ascii="Times New Roman" w:hAnsi="Times New Roman"/>
          <w:color w:val="000000" w:themeColor="text1"/>
          <w:sz w:val="24"/>
          <w:szCs w:val="24"/>
        </w:rPr>
        <w:t>e zabezpieczenie dostarczanego przedmiotu zamówienia</w:t>
      </w:r>
      <w:r w:rsidRPr="009A01ED">
        <w:rPr>
          <w:rFonts w:ascii="Times New Roman" w:hAnsi="Times New Roman"/>
          <w:color w:val="000000" w:themeColor="text1"/>
          <w:sz w:val="24"/>
          <w:szCs w:val="24"/>
        </w:rPr>
        <w:t>.</w:t>
      </w:r>
      <w:r>
        <w:rPr>
          <w:rFonts w:ascii="Times New Roman" w:hAnsi="Times New Roman"/>
          <w:color w:val="000000" w:themeColor="text1"/>
          <w:sz w:val="24"/>
          <w:szCs w:val="24"/>
        </w:rPr>
        <w:t xml:space="preserve"> Ryzyko uszkodzenia lub utraty przedmiotu zamówienia</w:t>
      </w:r>
      <w:r w:rsidRPr="009A01ED">
        <w:rPr>
          <w:rFonts w:ascii="Times New Roman" w:hAnsi="Times New Roman"/>
          <w:color w:val="000000" w:themeColor="text1"/>
          <w:sz w:val="24"/>
          <w:szCs w:val="24"/>
        </w:rPr>
        <w:t xml:space="preserve"> leży po stronie Wykonawcy do czasu dostarcz</w:t>
      </w:r>
      <w:r>
        <w:rPr>
          <w:rFonts w:ascii="Times New Roman" w:hAnsi="Times New Roman"/>
          <w:color w:val="000000" w:themeColor="text1"/>
          <w:sz w:val="24"/>
          <w:szCs w:val="24"/>
        </w:rPr>
        <w:t>enia go do miejsca dostawy i </w:t>
      </w:r>
      <w:r w:rsidRPr="009A01ED">
        <w:rPr>
          <w:rFonts w:ascii="Times New Roman" w:hAnsi="Times New Roman"/>
          <w:color w:val="000000" w:themeColor="text1"/>
          <w:sz w:val="24"/>
          <w:szCs w:val="24"/>
        </w:rPr>
        <w:t>przekazania Zamawiającemu.</w:t>
      </w:r>
    </w:p>
    <w:p w:rsidR="002D4602" w:rsidRDefault="002D4602" w:rsidP="002D4602">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7B19C4">
        <w:rPr>
          <w:rFonts w:ascii="Times New Roman" w:hAnsi="Times New Roman"/>
          <w:color w:val="000000" w:themeColor="text1"/>
          <w:sz w:val="24"/>
          <w:szCs w:val="24"/>
        </w:rPr>
        <w:t xml:space="preserve">Zamawiający zobowiązuje się do oceny przedmiotu zamówienia w ciągu </w:t>
      </w:r>
      <w:r w:rsidRPr="007B19C4">
        <w:rPr>
          <w:rFonts w:ascii="Times New Roman" w:hAnsi="Times New Roman"/>
          <w:b/>
          <w:color w:val="000000" w:themeColor="text1"/>
          <w:sz w:val="24"/>
          <w:szCs w:val="24"/>
        </w:rPr>
        <w:t>3 dni roboczych</w:t>
      </w:r>
      <w:r w:rsidRPr="007B19C4">
        <w:rPr>
          <w:rFonts w:ascii="Times New Roman" w:hAnsi="Times New Roman"/>
          <w:color w:val="000000" w:themeColor="text1"/>
          <w:sz w:val="24"/>
          <w:szCs w:val="24"/>
        </w:rPr>
        <w:t xml:space="preserve"> od daty jego odbioru. Z przeprowadzonej weryfikacji ilościowo-jakościowej przedmiotu zamówienia zostanie sporządzony i podpisany przez 2 przedstawicieli Zamawiającego </w:t>
      </w:r>
      <w:r w:rsidRPr="007B19C4">
        <w:rPr>
          <w:rFonts w:ascii="Times New Roman" w:hAnsi="Times New Roman"/>
          <w:i/>
          <w:color w:val="000000" w:themeColor="text1"/>
          <w:sz w:val="24"/>
          <w:szCs w:val="24"/>
        </w:rPr>
        <w:t>protokół zdawczo-odbiorczy (część A)</w:t>
      </w:r>
      <w:r w:rsidR="00A910C2">
        <w:rPr>
          <w:rFonts w:ascii="Times New Roman" w:hAnsi="Times New Roman"/>
          <w:color w:val="000000" w:themeColor="text1"/>
          <w:sz w:val="24"/>
          <w:szCs w:val="24"/>
        </w:rPr>
        <w:t>. W </w:t>
      </w:r>
      <w:r w:rsidRPr="007B19C4">
        <w:rPr>
          <w:rFonts w:ascii="Times New Roman" w:hAnsi="Times New Roman"/>
          <w:color w:val="000000" w:themeColor="text1"/>
          <w:sz w:val="24"/>
          <w:szCs w:val="24"/>
        </w:rPr>
        <w:t xml:space="preserve">przypadku stwierdzenia jakichkolwiek zastrzeżeń, dotyczących przedmiotu zamówienia (niezgodność z wymogami określonymi przez Zamawiającego w pkt. 4, </w:t>
      </w:r>
      <w:proofErr w:type="spellStart"/>
      <w:r w:rsidR="007D4225">
        <w:rPr>
          <w:rFonts w:ascii="Times New Roman" w:hAnsi="Times New Roman"/>
          <w:color w:val="000000" w:themeColor="text1"/>
          <w:sz w:val="24"/>
          <w:szCs w:val="24"/>
        </w:rPr>
        <w:t>ppkt</w:t>
      </w:r>
      <w:proofErr w:type="spellEnd"/>
      <w:r w:rsidR="007D4225">
        <w:rPr>
          <w:rFonts w:ascii="Times New Roman" w:hAnsi="Times New Roman"/>
          <w:color w:val="000000" w:themeColor="text1"/>
          <w:sz w:val="24"/>
          <w:szCs w:val="24"/>
        </w:rPr>
        <w:t>. 1)</w:t>
      </w:r>
      <w:r w:rsidRPr="007B19C4">
        <w:rPr>
          <w:rFonts w:ascii="Times New Roman" w:hAnsi="Times New Roman"/>
          <w:color w:val="000000" w:themeColor="text1"/>
          <w:sz w:val="24"/>
          <w:szCs w:val="24"/>
        </w:rPr>
        <w:t xml:space="preserve"> SOPZ) przedstawiciele Zamawiającego wskażą je w treści protokołu, co będzie podstawą dochodzenia roszczeń przez obie Strony. </w:t>
      </w:r>
    </w:p>
    <w:p w:rsidR="002D4602" w:rsidRDefault="002D4602" w:rsidP="002D4602">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proofErr w:type="spellStart"/>
      <w:r w:rsidRPr="007B19C4">
        <w:rPr>
          <w:rFonts w:ascii="Times New Roman" w:hAnsi="Times New Roman"/>
          <w:color w:val="000000" w:themeColor="text1"/>
          <w:sz w:val="24"/>
          <w:szCs w:val="24"/>
        </w:rPr>
        <w:t>Skan</w:t>
      </w:r>
      <w:proofErr w:type="spellEnd"/>
      <w:r w:rsidRPr="007B19C4">
        <w:rPr>
          <w:rFonts w:ascii="Times New Roman" w:hAnsi="Times New Roman"/>
          <w:color w:val="000000" w:themeColor="text1"/>
          <w:sz w:val="24"/>
          <w:szCs w:val="24"/>
        </w:rPr>
        <w:t xml:space="preserve"> </w:t>
      </w:r>
      <w:r w:rsidRPr="007B19C4">
        <w:rPr>
          <w:rFonts w:ascii="Times New Roman" w:hAnsi="Times New Roman"/>
          <w:i/>
          <w:color w:val="000000" w:themeColor="text1"/>
          <w:sz w:val="24"/>
          <w:szCs w:val="24"/>
        </w:rPr>
        <w:t>protokołu zdawczo-odbiorczego (część A)</w:t>
      </w:r>
      <w:r w:rsidRPr="007B19C4">
        <w:rPr>
          <w:rFonts w:ascii="Times New Roman" w:hAnsi="Times New Roman"/>
          <w:color w:val="000000" w:themeColor="text1"/>
          <w:sz w:val="24"/>
          <w:szCs w:val="24"/>
        </w:rPr>
        <w:t xml:space="preserve"> zostanie przesłany Wykonawcy w terminie </w:t>
      </w:r>
      <w:r w:rsidRPr="007B19C4">
        <w:rPr>
          <w:rFonts w:ascii="Times New Roman" w:hAnsi="Times New Roman"/>
          <w:b/>
          <w:color w:val="000000" w:themeColor="text1"/>
          <w:sz w:val="24"/>
          <w:szCs w:val="24"/>
        </w:rPr>
        <w:t>1 dnia roboczego</w:t>
      </w:r>
      <w:r w:rsidRPr="007B19C4">
        <w:rPr>
          <w:rFonts w:ascii="Times New Roman" w:hAnsi="Times New Roman"/>
          <w:color w:val="000000" w:themeColor="text1"/>
          <w:sz w:val="24"/>
          <w:szCs w:val="24"/>
        </w:rPr>
        <w:t xml:space="preserve"> od dnia zakończenia weryfikacji ilościowo-jakościowej przedmiotu zamówienia na wskazany w umowie adres e-mail Wykonawcy. W terminie </w:t>
      </w:r>
      <w:r w:rsidRPr="007B19C4">
        <w:rPr>
          <w:rFonts w:ascii="Times New Roman" w:hAnsi="Times New Roman"/>
          <w:b/>
          <w:color w:val="000000" w:themeColor="text1"/>
          <w:sz w:val="24"/>
          <w:szCs w:val="24"/>
        </w:rPr>
        <w:t>2 dni roboczy</w:t>
      </w:r>
      <w:r w:rsidRPr="007B19C4">
        <w:rPr>
          <w:rFonts w:ascii="Times New Roman" w:hAnsi="Times New Roman"/>
          <w:color w:val="000000" w:themeColor="text1"/>
          <w:sz w:val="24"/>
          <w:szCs w:val="24"/>
        </w:rPr>
        <w:t xml:space="preserve"> od dnia przekazania </w:t>
      </w:r>
      <w:r w:rsidRPr="007B19C4">
        <w:rPr>
          <w:rFonts w:ascii="Times New Roman" w:hAnsi="Times New Roman"/>
          <w:i/>
          <w:color w:val="000000" w:themeColor="text1"/>
          <w:sz w:val="24"/>
          <w:szCs w:val="24"/>
        </w:rPr>
        <w:t>protokołu zdawczo-odbiorczego</w:t>
      </w:r>
      <w:r w:rsidRPr="007B19C4">
        <w:rPr>
          <w:rFonts w:ascii="Times New Roman" w:hAnsi="Times New Roman"/>
          <w:color w:val="000000" w:themeColor="text1"/>
          <w:sz w:val="24"/>
          <w:szCs w:val="24"/>
        </w:rPr>
        <w:t xml:space="preserve"> </w:t>
      </w:r>
      <w:r w:rsidRPr="007B19C4">
        <w:rPr>
          <w:rFonts w:ascii="Times New Roman" w:hAnsi="Times New Roman"/>
          <w:i/>
          <w:color w:val="000000" w:themeColor="text1"/>
          <w:sz w:val="24"/>
          <w:szCs w:val="24"/>
        </w:rPr>
        <w:t>(część A)</w:t>
      </w:r>
      <w:r w:rsidRPr="007B19C4">
        <w:rPr>
          <w:rFonts w:ascii="Times New Roman" w:hAnsi="Times New Roman"/>
          <w:color w:val="000000" w:themeColor="text1"/>
          <w:sz w:val="24"/>
          <w:szCs w:val="24"/>
        </w:rPr>
        <w:t xml:space="preserve">  Wykonawca zobowiązany jest przesłać na </w:t>
      </w:r>
      <w:r w:rsidR="00A910C2">
        <w:rPr>
          <w:rFonts w:ascii="Times New Roman" w:hAnsi="Times New Roman"/>
          <w:color w:val="000000" w:themeColor="text1"/>
          <w:sz w:val="24"/>
          <w:szCs w:val="24"/>
        </w:rPr>
        <w:t>wskazany w </w:t>
      </w:r>
      <w:r w:rsidRPr="007B19C4">
        <w:rPr>
          <w:rFonts w:ascii="Times New Roman" w:hAnsi="Times New Roman"/>
          <w:color w:val="000000" w:themeColor="text1"/>
          <w:sz w:val="24"/>
          <w:szCs w:val="24"/>
        </w:rPr>
        <w:t xml:space="preserve">umowie adres e-mail Zamawiającego informację o akceptacji </w:t>
      </w:r>
      <w:r w:rsidRPr="007B19C4">
        <w:rPr>
          <w:rFonts w:ascii="Times New Roman" w:hAnsi="Times New Roman"/>
          <w:i/>
          <w:color w:val="000000" w:themeColor="text1"/>
          <w:sz w:val="24"/>
          <w:szCs w:val="24"/>
        </w:rPr>
        <w:t>protokół zdawczo-odbiorczego</w:t>
      </w:r>
      <w:r w:rsidRPr="007B19C4">
        <w:rPr>
          <w:rFonts w:ascii="Times New Roman" w:hAnsi="Times New Roman"/>
          <w:color w:val="000000" w:themeColor="text1"/>
          <w:sz w:val="24"/>
          <w:szCs w:val="24"/>
        </w:rPr>
        <w:t xml:space="preserve"> </w:t>
      </w:r>
      <w:r w:rsidRPr="007B19C4">
        <w:rPr>
          <w:rFonts w:ascii="Times New Roman" w:hAnsi="Times New Roman"/>
          <w:i/>
          <w:color w:val="000000" w:themeColor="text1"/>
          <w:sz w:val="24"/>
          <w:szCs w:val="24"/>
        </w:rPr>
        <w:t>(część A)</w:t>
      </w:r>
      <w:r w:rsidRPr="007B19C4">
        <w:rPr>
          <w:rFonts w:ascii="Times New Roman" w:hAnsi="Times New Roman"/>
          <w:color w:val="000000" w:themeColor="text1"/>
          <w:sz w:val="24"/>
          <w:szCs w:val="24"/>
        </w:rPr>
        <w:t xml:space="preserve"> lub zastrzeżenia do jego treści wraz z uzasadnieniem. Wykonawca ww. terminie ma prawo dokonać weryfikacji ustaleń Zamawiającego ujętych w </w:t>
      </w:r>
      <w:r w:rsidRPr="007B19C4">
        <w:rPr>
          <w:rFonts w:ascii="Times New Roman" w:hAnsi="Times New Roman"/>
          <w:i/>
          <w:color w:val="000000" w:themeColor="text1"/>
          <w:sz w:val="24"/>
          <w:szCs w:val="24"/>
        </w:rPr>
        <w:t>protokole zdawczo-odbiorczym</w:t>
      </w:r>
      <w:r w:rsidRPr="007B19C4">
        <w:rPr>
          <w:rFonts w:ascii="Times New Roman" w:hAnsi="Times New Roman"/>
          <w:color w:val="000000" w:themeColor="text1"/>
          <w:sz w:val="24"/>
          <w:szCs w:val="24"/>
        </w:rPr>
        <w:t xml:space="preserve"> </w:t>
      </w:r>
      <w:r w:rsidRPr="007B19C4">
        <w:rPr>
          <w:rFonts w:ascii="Times New Roman" w:hAnsi="Times New Roman"/>
          <w:i/>
          <w:color w:val="000000" w:themeColor="text1"/>
          <w:sz w:val="24"/>
          <w:szCs w:val="24"/>
        </w:rPr>
        <w:t>(część A)</w:t>
      </w:r>
      <w:r w:rsidRPr="007B19C4">
        <w:rPr>
          <w:rFonts w:ascii="Times New Roman" w:hAnsi="Times New Roman"/>
          <w:color w:val="000000" w:themeColor="text1"/>
          <w:sz w:val="24"/>
          <w:szCs w:val="24"/>
        </w:rPr>
        <w:t xml:space="preserve">, m.in. poprzez oględziny materiałów biurowych w zakresie jakim Zamawiający stwierdził niezgodność przedmiotu zamówienia z warunkami umowy. </w:t>
      </w:r>
    </w:p>
    <w:p w:rsidR="002D4602" w:rsidRDefault="002D4602" w:rsidP="002D4602">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7B19C4">
        <w:rPr>
          <w:rFonts w:ascii="Times New Roman" w:hAnsi="Times New Roman"/>
          <w:color w:val="000000" w:themeColor="text1"/>
          <w:sz w:val="24"/>
          <w:szCs w:val="24"/>
        </w:rPr>
        <w:t xml:space="preserve">W przypadku braku ustosunkowania się Wykonawcy do treści </w:t>
      </w:r>
      <w:r w:rsidRPr="007B19C4">
        <w:rPr>
          <w:rFonts w:ascii="Times New Roman" w:hAnsi="Times New Roman"/>
          <w:i/>
          <w:color w:val="000000" w:themeColor="text1"/>
          <w:sz w:val="24"/>
          <w:szCs w:val="24"/>
        </w:rPr>
        <w:t>protokołu zdawczo-odbiorczego (część A)</w:t>
      </w:r>
      <w:r w:rsidRPr="007B19C4">
        <w:rPr>
          <w:rFonts w:ascii="Times New Roman" w:hAnsi="Times New Roman"/>
          <w:color w:val="000000" w:themeColor="text1"/>
          <w:sz w:val="24"/>
          <w:szCs w:val="24"/>
        </w:rPr>
        <w:t xml:space="preserve"> w terminie </w:t>
      </w:r>
      <w:r w:rsidRPr="007B19C4">
        <w:rPr>
          <w:rFonts w:ascii="Times New Roman" w:hAnsi="Times New Roman"/>
          <w:b/>
          <w:color w:val="000000" w:themeColor="text1"/>
          <w:sz w:val="24"/>
          <w:szCs w:val="24"/>
        </w:rPr>
        <w:t>2 dni roboczy</w:t>
      </w:r>
      <w:r w:rsidRPr="007B19C4">
        <w:rPr>
          <w:rFonts w:ascii="Times New Roman" w:hAnsi="Times New Roman"/>
          <w:color w:val="000000" w:themeColor="text1"/>
          <w:sz w:val="24"/>
          <w:szCs w:val="24"/>
        </w:rPr>
        <w:t xml:space="preserve"> od dnia przekazania mu protokołu uznaje się, że Wykonawca w pełni akceptuje jego treść.</w:t>
      </w:r>
    </w:p>
    <w:p w:rsidR="002E5AB3" w:rsidRDefault="002E5AB3" w:rsidP="002E5AB3">
      <w:pPr>
        <w:pStyle w:val="Akapitzlist"/>
        <w:tabs>
          <w:tab w:val="left" w:pos="1134"/>
        </w:tabs>
        <w:spacing w:after="120" w:line="360" w:lineRule="auto"/>
        <w:ind w:left="1560"/>
        <w:jc w:val="both"/>
        <w:rPr>
          <w:rFonts w:ascii="Times New Roman" w:hAnsi="Times New Roman"/>
          <w:color w:val="000000" w:themeColor="text1"/>
          <w:sz w:val="24"/>
          <w:szCs w:val="24"/>
        </w:rPr>
      </w:pPr>
    </w:p>
    <w:p w:rsidR="0090613F" w:rsidRPr="002D4602" w:rsidRDefault="008E7D95" w:rsidP="007B19C4">
      <w:pPr>
        <w:pStyle w:val="Akapitzlist"/>
        <w:numPr>
          <w:ilvl w:val="0"/>
          <w:numId w:val="18"/>
        </w:numPr>
        <w:spacing w:after="120" w:line="360" w:lineRule="auto"/>
        <w:ind w:left="1276"/>
        <w:jc w:val="both"/>
        <w:rPr>
          <w:rFonts w:ascii="Times New Roman" w:hAnsi="Times New Roman"/>
          <w:color w:val="000000" w:themeColor="text1"/>
          <w:sz w:val="24"/>
          <w:szCs w:val="24"/>
        </w:rPr>
      </w:pPr>
      <w:r w:rsidRPr="002D4602">
        <w:rPr>
          <w:rFonts w:ascii="Times New Roman" w:hAnsi="Times New Roman"/>
          <w:b/>
          <w:color w:val="000000" w:themeColor="text1"/>
          <w:sz w:val="24"/>
          <w:szCs w:val="24"/>
        </w:rPr>
        <w:lastRenderedPageBreak/>
        <w:t xml:space="preserve">Zasady </w:t>
      </w:r>
      <w:r w:rsidR="002D4602">
        <w:rPr>
          <w:rFonts w:ascii="Times New Roman" w:hAnsi="Times New Roman"/>
          <w:b/>
          <w:color w:val="000000" w:themeColor="text1"/>
          <w:sz w:val="24"/>
          <w:szCs w:val="24"/>
        </w:rPr>
        <w:t xml:space="preserve">wymiany wadliwego </w:t>
      </w:r>
      <w:r w:rsidRPr="002D4602">
        <w:rPr>
          <w:rFonts w:ascii="Times New Roman" w:hAnsi="Times New Roman"/>
          <w:b/>
          <w:color w:val="000000" w:themeColor="text1"/>
          <w:sz w:val="24"/>
          <w:szCs w:val="24"/>
        </w:rPr>
        <w:t>przedmiotu zamówienia</w:t>
      </w:r>
      <w:r w:rsidR="00246396">
        <w:rPr>
          <w:rFonts w:ascii="Times New Roman" w:hAnsi="Times New Roman"/>
          <w:b/>
          <w:color w:val="000000" w:themeColor="text1"/>
          <w:sz w:val="24"/>
          <w:szCs w:val="24"/>
        </w:rPr>
        <w:t xml:space="preserve"> / dostawy brakujących materiałów biurowych</w:t>
      </w:r>
      <w:r w:rsidRPr="002D4602">
        <w:rPr>
          <w:rFonts w:ascii="Times New Roman" w:hAnsi="Times New Roman"/>
          <w:color w:val="000000" w:themeColor="text1"/>
          <w:sz w:val="24"/>
          <w:szCs w:val="24"/>
        </w:rPr>
        <w:t xml:space="preserve">: </w:t>
      </w:r>
    </w:p>
    <w:p w:rsidR="002D4602" w:rsidRDefault="003604E1" w:rsidP="007B19C4">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7B19C4">
        <w:rPr>
          <w:rFonts w:ascii="Times New Roman" w:hAnsi="Times New Roman"/>
          <w:color w:val="000000" w:themeColor="text1"/>
          <w:sz w:val="24"/>
          <w:szCs w:val="24"/>
        </w:rPr>
        <w:t>W przypadku wadliwości zamówionych materiałach lu</w:t>
      </w:r>
      <w:r w:rsidR="00854B7E">
        <w:rPr>
          <w:rFonts w:ascii="Times New Roman" w:hAnsi="Times New Roman"/>
          <w:color w:val="000000" w:themeColor="text1"/>
          <w:sz w:val="24"/>
          <w:szCs w:val="24"/>
        </w:rPr>
        <w:t>b ich niezgodności w </w:t>
      </w:r>
      <w:r w:rsidRPr="007B19C4">
        <w:rPr>
          <w:rFonts w:ascii="Times New Roman" w:hAnsi="Times New Roman"/>
          <w:color w:val="000000" w:themeColor="text1"/>
          <w:sz w:val="24"/>
          <w:szCs w:val="24"/>
        </w:rPr>
        <w:t xml:space="preserve">zakresie ilości, asortymentu lub jakości </w:t>
      </w:r>
      <w:r w:rsidR="003D2E99" w:rsidRPr="007B19C4">
        <w:rPr>
          <w:rFonts w:ascii="Times New Roman" w:hAnsi="Times New Roman"/>
          <w:color w:val="000000" w:themeColor="text1"/>
          <w:sz w:val="24"/>
          <w:szCs w:val="24"/>
        </w:rPr>
        <w:t xml:space="preserve">stwierdzonych w </w:t>
      </w:r>
      <w:r w:rsidR="003D2E99" w:rsidRPr="007B19C4">
        <w:rPr>
          <w:rFonts w:ascii="Times New Roman" w:hAnsi="Times New Roman"/>
          <w:i/>
          <w:color w:val="000000" w:themeColor="text1"/>
          <w:sz w:val="24"/>
          <w:szCs w:val="24"/>
        </w:rPr>
        <w:t>protokole zdawczo-odbiorczym</w:t>
      </w:r>
      <w:r w:rsidR="00D16DEB" w:rsidRPr="007B19C4">
        <w:rPr>
          <w:rFonts w:ascii="Times New Roman" w:hAnsi="Times New Roman"/>
          <w:i/>
          <w:color w:val="000000" w:themeColor="text1"/>
          <w:sz w:val="24"/>
          <w:szCs w:val="24"/>
        </w:rPr>
        <w:t xml:space="preserve"> (część A)</w:t>
      </w:r>
      <w:r w:rsidR="003D2E99" w:rsidRPr="007B19C4">
        <w:rPr>
          <w:rFonts w:ascii="Times New Roman" w:hAnsi="Times New Roman"/>
          <w:color w:val="000000" w:themeColor="text1"/>
          <w:sz w:val="24"/>
          <w:szCs w:val="24"/>
        </w:rPr>
        <w:t xml:space="preserve"> </w:t>
      </w:r>
      <w:r w:rsidR="00651602" w:rsidRPr="007B19C4">
        <w:rPr>
          <w:rFonts w:ascii="Times New Roman" w:hAnsi="Times New Roman"/>
          <w:color w:val="000000" w:themeColor="text1"/>
          <w:sz w:val="24"/>
          <w:szCs w:val="24"/>
        </w:rPr>
        <w:t>Wykonawca</w:t>
      </w:r>
      <w:r w:rsidRPr="007B19C4">
        <w:rPr>
          <w:rFonts w:ascii="Times New Roman" w:hAnsi="Times New Roman"/>
          <w:color w:val="000000" w:themeColor="text1"/>
          <w:sz w:val="24"/>
          <w:szCs w:val="24"/>
        </w:rPr>
        <w:t xml:space="preserve"> </w:t>
      </w:r>
      <w:r w:rsidR="005F4396" w:rsidRPr="007B19C4">
        <w:rPr>
          <w:rFonts w:ascii="Times New Roman" w:hAnsi="Times New Roman"/>
          <w:color w:val="000000" w:themeColor="text1"/>
          <w:sz w:val="24"/>
          <w:szCs w:val="24"/>
        </w:rPr>
        <w:t xml:space="preserve">zobowiązany jest </w:t>
      </w:r>
      <w:r w:rsidRPr="007B19C4">
        <w:rPr>
          <w:rFonts w:ascii="Times New Roman" w:hAnsi="Times New Roman"/>
          <w:color w:val="000000" w:themeColor="text1"/>
          <w:sz w:val="24"/>
          <w:szCs w:val="24"/>
        </w:rPr>
        <w:t>niezwłocznie, nie później niż w termini</w:t>
      </w:r>
      <w:r w:rsidR="003D2E99" w:rsidRPr="007B19C4">
        <w:rPr>
          <w:rFonts w:ascii="Times New Roman" w:hAnsi="Times New Roman"/>
          <w:color w:val="000000" w:themeColor="text1"/>
          <w:sz w:val="24"/>
          <w:szCs w:val="24"/>
        </w:rPr>
        <w:t xml:space="preserve">e do </w:t>
      </w:r>
      <w:r w:rsidR="003D2E99" w:rsidRPr="007B19C4">
        <w:rPr>
          <w:rFonts w:ascii="Times New Roman" w:hAnsi="Times New Roman"/>
          <w:b/>
          <w:color w:val="000000" w:themeColor="text1"/>
          <w:sz w:val="24"/>
          <w:szCs w:val="24"/>
        </w:rPr>
        <w:t>3 dni roboczych</w:t>
      </w:r>
      <w:r w:rsidR="003D2E99" w:rsidRPr="007B19C4">
        <w:rPr>
          <w:rFonts w:ascii="Times New Roman" w:hAnsi="Times New Roman"/>
          <w:color w:val="000000" w:themeColor="text1"/>
          <w:sz w:val="24"/>
          <w:szCs w:val="24"/>
        </w:rPr>
        <w:t xml:space="preserve"> liczonych </w:t>
      </w:r>
      <w:r w:rsidRPr="007B19C4">
        <w:rPr>
          <w:rFonts w:ascii="Times New Roman" w:hAnsi="Times New Roman"/>
          <w:color w:val="000000" w:themeColor="text1"/>
          <w:sz w:val="24"/>
          <w:szCs w:val="24"/>
        </w:rPr>
        <w:t xml:space="preserve">od dnia </w:t>
      </w:r>
      <w:r w:rsidR="003D2E99" w:rsidRPr="007B19C4">
        <w:rPr>
          <w:rFonts w:ascii="Times New Roman" w:hAnsi="Times New Roman"/>
          <w:color w:val="000000" w:themeColor="text1"/>
          <w:sz w:val="24"/>
          <w:szCs w:val="24"/>
        </w:rPr>
        <w:t>przekazania Zamawiającemu</w:t>
      </w:r>
      <w:r w:rsidR="000F6724" w:rsidRPr="007B19C4">
        <w:rPr>
          <w:rFonts w:ascii="Times New Roman" w:hAnsi="Times New Roman"/>
          <w:color w:val="000000" w:themeColor="text1"/>
          <w:sz w:val="24"/>
          <w:szCs w:val="24"/>
        </w:rPr>
        <w:t xml:space="preserve"> informacji o </w:t>
      </w:r>
      <w:r w:rsidR="003D2E99" w:rsidRPr="007B19C4">
        <w:rPr>
          <w:rFonts w:ascii="Times New Roman" w:hAnsi="Times New Roman"/>
          <w:color w:val="000000" w:themeColor="text1"/>
          <w:sz w:val="24"/>
          <w:szCs w:val="24"/>
        </w:rPr>
        <w:t xml:space="preserve">akceptacji </w:t>
      </w:r>
      <w:r w:rsidR="003D2E99" w:rsidRPr="007B19C4">
        <w:rPr>
          <w:rFonts w:ascii="Times New Roman" w:hAnsi="Times New Roman"/>
          <w:i/>
          <w:color w:val="000000" w:themeColor="text1"/>
          <w:sz w:val="24"/>
          <w:szCs w:val="24"/>
        </w:rPr>
        <w:t>protokołu zdawczo-</w:t>
      </w:r>
      <w:r w:rsidR="001E12A9" w:rsidRPr="007B19C4">
        <w:rPr>
          <w:rFonts w:ascii="Times New Roman" w:hAnsi="Times New Roman"/>
          <w:i/>
          <w:color w:val="000000" w:themeColor="text1"/>
          <w:sz w:val="24"/>
          <w:szCs w:val="24"/>
        </w:rPr>
        <w:t>odbiorczego (część A)</w:t>
      </w:r>
      <w:r w:rsidR="001E12A9" w:rsidRPr="007B19C4">
        <w:rPr>
          <w:rFonts w:ascii="Times New Roman" w:hAnsi="Times New Roman"/>
          <w:color w:val="000000" w:themeColor="text1"/>
          <w:sz w:val="24"/>
          <w:szCs w:val="24"/>
        </w:rPr>
        <w:t xml:space="preserve"> lub</w:t>
      </w:r>
      <w:r w:rsidR="0012424C" w:rsidRPr="007B19C4">
        <w:rPr>
          <w:rFonts w:ascii="Times New Roman" w:hAnsi="Times New Roman"/>
          <w:color w:val="000000" w:themeColor="text1"/>
          <w:sz w:val="24"/>
          <w:szCs w:val="24"/>
        </w:rPr>
        <w:t xml:space="preserve"> po</w:t>
      </w:r>
      <w:r w:rsidR="00A87A73" w:rsidRPr="007B19C4">
        <w:rPr>
          <w:rFonts w:ascii="Times New Roman" w:hAnsi="Times New Roman"/>
          <w:color w:val="000000" w:themeColor="text1"/>
          <w:sz w:val="24"/>
          <w:szCs w:val="24"/>
        </w:rPr>
        <w:t xml:space="preserve"> upływie terminie na ustosunkowanie si</w:t>
      </w:r>
      <w:r w:rsidR="001E12A9" w:rsidRPr="007B19C4">
        <w:rPr>
          <w:rFonts w:ascii="Times New Roman" w:hAnsi="Times New Roman"/>
          <w:color w:val="000000" w:themeColor="text1"/>
          <w:sz w:val="24"/>
          <w:szCs w:val="24"/>
        </w:rPr>
        <w:t>ę Wykonawcy do treści protokołu</w:t>
      </w:r>
      <w:r w:rsidRPr="007B19C4">
        <w:rPr>
          <w:rFonts w:ascii="Times New Roman" w:hAnsi="Times New Roman"/>
          <w:color w:val="000000" w:themeColor="text1"/>
          <w:sz w:val="24"/>
          <w:szCs w:val="24"/>
        </w:rPr>
        <w:t>, dostarczyć na własny koszt materiały</w:t>
      </w:r>
      <w:r w:rsidR="00450246" w:rsidRPr="007B19C4">
        <w:rPr>
          <w:rFonts w:ascii="Times New Roman" w:hAnsi="Times New Roman"/>
          <w:color w:val="000000" w:themeColor="text1"/>
          <w:sz w:val="24"/>
          <w:szCs w:val="24"/>
        </w:rPr>
        <w:t xml:space="preserve"> biurowe</w:t>
      </w:r>
      <w:r w:rsidR="00CA456A" w:rsidRPr="007B19C4">
        <w:rPr>
          <w:rFonts w:ascii="Times New Roman" w:hAnsi="Times New Roman"/>
          <w:color w:val="000000" w:themeColor="text1"/>
          <w:sz w:val="24"/>
          <w:szCs w:val="24"/>
        </w:rPr>
        <w:t xml:space="preserve"> </w:t>
      </w:r>
      <w:r w:rsidR="00450246" w:rsidRPr="007B19C4">
        <w:rPr>
          <w:rFonts w:ascii="Times New Roman" w:hAnsi="Times New Roman"/>
          <w:color w:val="000000" w:themeColor="text1"/>
          <w:sz w:val="24"/>
          <w:szCs w:val="24"/>
        </w:rPr>
        <w:t xml:space="preserve">spełniające wymogi określone w </w:t>
      </w:r>
      <w:r w:rsidR="00450246" w:rsidRPr="00D05301">
        <w:rPr>
          <w:rFonts w:ascii="Times New Roman" w:hAnsi="Times New Roman"/>
          <w:b/>
          <w:color w:val="000000" w:themeColor="text1"/>
          <w:sz w:val="24"/>
          <w:szCs w:val="24"/>
        </w:rPr>
        <w:t>załączniku</w:t>
      </w:r>
      <w:r w:rsidR="00651602" w:rsidRPr="00D05301">
        <w:rPr>
          <w:rFonts w:ascii="Times New Roman" w:hAnsi="Times New Roman"/>
          <w:b/>
          <w:color w:val="000000" w:themeColor="text1"/>
          <w:sz w:val="24"/>
          <w:szCs w:val="24"/>
        </w:rPr>
        <w:t xml:space="preserve"> nr 1</w:t>
      </w:r>
      <w:r w:rsidR="00887894" w:rsidRPr="00D05301">
        <w:rPr>
          <w:rFonts w:ascii="Times New Roman" w:hAnsi="Times New Roman"/>
          <w:b/>
          <w:color w:val="000000" w:themeColor="text1"/>
          <w:sz w:val="24"/>
          <w:szCs w:val="24"/>
        </w:rPr>
        <w:t>A</w:t>
      </w:r>
      <w:r w:rsidR="00651602" w:rsidRPr="007B19C4">
        <w:rPr>
          <w:rFonts w:ascii="Times New Roman" w:hAnsi="Times New Roman"/>
          <w:color w:val="000000" w:themeColor="text1"/>
          <w:sz w:val="24"/>
          <w:szCs w:val="24"/>
        </w:rPr>
        <w:t xml:space="preserve"> - </w:t>
      </w:r>
      <w:r w:rsidR="00651602" w:rsidRPr="007B19C4">
        <w:rPr>
          <w:rFonts w:ascii="Times New Roman" w:hAnsi="Times New Roman"/>
          <w:i/>
          <w:color w:val="000000" w:themeColor="text1"/>
          <w:sz w:val="24"/>
          <w:szCs w:val="24"/>
        </w:rPr>
        <w:t xml:space="preserve">Zestawienie materiałów biurowych </w:t>
      </w:r>
      <w:r w:rsidR="00714814" w:rsidRPr="007B19C4">
        <w:rPr>
          <w:rFonts w:ascii="Times New Roman" w:hAnsi="Times New Roman"/>
          <w:color w:val="000000" w:themeColor="text1"/>
          <w:sz w:val="24"/>
          <w:szCs w:val="24"/>
        </w:rPr>
        <w:t>oraz niniejszym</w:t>
      </w:r>
      <w:r w:rsidR="00651602" w:rsidRPr="007B19C4">
        <w:rPr>
          <w:rFonts w:ascii="Times New Roman" w:hAnsi="Times New Roman"/>
          <w:color w:val="000000" w:themeColor="text1"/>
          <w:sz w:val="24"/>
          <w:szCs w:val="24"/>
        </w:rPr>
        <w:t xml:space="preserve"> SPOZ</w:t>
      </w:r>
      <w:r w:rsidR="00714814" w:rsidRPr="007B19C4">
        <w:rPr>
          <w:rFonts w:ascii="Times New Roman" w:hAnsi="Times New Roman"/>
          <w:color w:val="000000" w:themeColor="text1"/>
          <w:sz w:val="24"/>
          <w:szCs w:val="24"/>
        </w:rPr>
        <w:t xml:space="preserve">. </w:t>
      </w:r>
    </w:p>
    <w:p w:rsidR="002D4602" w:rsidRDefault="00A33E7A" w:rsidP="007B19C4">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7B19C4">
        <w:rPr>
          <w:rFonts w:ascii="Times New Roman" w:hAnsi="Times New Roman"/>
          <w:color w:val="000000" w:themeColor="text1"/>
          <w:sz w:val="24"/>
          <w:szCs w:val="24"/>
        </w:rPr>
        <w:t>Dostawa materiałów biurowych musi być zrealizowana jednorazowo, w dniu roboczym, w godzinach 8</w:t>
      </w:r>
      <w:r w:rsidRPr="007B19C4">
        <w:rPr>
          <w:rFonts w:ascii="Times New Roman" w:hAnsi="Times New Roman"/>
          <w:color w:val="000000" w:themeColor="text1"/>
          <w:sz w:val="24"/>
          <w:szCs w:val="24"/>
          <w:vertAlign w:val="superscript"/>
        </w:rPr>
        <w:t>00</w:t>
      </w:r>
      <w:r w:rsidRPr="007B19C4">
        <w:rPr>
          <w:rFonts w:ascii="Times New Roman" w:hAnsi="Times New Roman"/>
          <w:color w:val="000000" w:themeColor="text1"/>
          <w:sz w:val="24"/>
          <w:szCs w:val="24"/>
        </w:rPr>
        <w:t xml:space="preserve"> - 12</w:t>
      </w:r>
      <w:r w:rsidRPr="007B19C4">
        <w:rPr>
          <w:rFonts w:ascii="Times New Roman" w:hAnsi="Times New Roman"/>
          <w:color w:val="000000" w:themeColor="text1"/>
          <w:sz w:val="24"/>
          <w:szCs w:val="24"/>
          <w:vertAlign w:val="superscript"/>
        </w:rPr>
        <w:t>00</w:t>
      </w:r>
      <w:r w:rsidRPr="007B19C4">
        <w:rPr>
          <w:rFonts w:ascii="Times New Roman" w:hAnsi="Times New Roman"/>
          <w:color w:val="000000" w:themeColor="text1"/>
          <w:sz w:val="24"/>
          <w:szCs w:val="24"/>
        </w:rPr>
        <w:t xml:space="preserve">  po wcześniejszym telefonicznym uzgodnieniu terminu dostawy z Zamawiającym</w:t>
      </w:r>
      <w:r w:rsidR="00714814" w:rsidRPr="007B19C4">
        <w:rPr>
          <w:rFonts w:ascii="Times New Roman" w:hAnsi="Times New Roman"/>
          <w:color w:val="000000" w:themeColor="text1"/>
          <w:sz w:val="24"/>
          <w:szCs w:val="24"/>
        </w:rPr>
        <w:t xml:space="preserve">. </w:t>
      </w:r>
    </w:p>
    <w:p w:rsidR="00452D69" w:rsidRDefault="004D44A0" w:rsidP="007B19C4">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452D69">
        <w:rPr>
          <w:rFonts w:ascii="Times New Roman" w:hAnsi="Times New Roman"/>
          <w:color w:val="000000" w:themeColor="text1"/>
          <w:sz w:val="24"/>
          <w:szCs w:val="24"/>
        </w:rPr>
        <w:t>W dniu dostarczenia materiałów biurowych zostanie przeprowadzona ich w</w:t>
      </w:r>
      <w:r w:rsidR="00A33E7A" w:rsidRPr="00452D69">
        <w:rPr>
          <w:rFonts w:ascii="Times New Roman" w:hAnsi="Times New Roman"/>
          <w:color w:val="000000" w:themeColor="text1"/>
          <w:sz w:val="24"/>
          <w:szCs w:val="24"/>
        </w:rPr>
        <w:t xml:space="preserve">eryfikacja ilościowo-jakościowa, </w:t>
      </w:r>
      <w:r w:rsidR="001E12A9" w:rsidRPr="00452D69">
        <w:rPr>
          <w:rFonts w:ascii="Times New Roman" w:hAnsi="Times New Roman"/>
          <w:color w:val="000000" w:themeColor="text1"/>
          <w:sz w:val="24"/>
          <w:szCs w:val="24"/>
        </w:rPr>
        <w:t>co zostanie potwierdzone</w:t>
      </w:r>
      <w:r w:rsidR="0012424C" w:rsidRPr="00452D69">
        <w:rPr>
          <w:rFonts w:ascii="Times New Roman" w:hAnsi="Times New Roman"/>
          <w:color w:val="000000" w:themeColor="text1"/>
          <w:sz w:val="24"/>
          <w:szCs w:val="24"/>
        </w:rPr>
        <w:t xml:space="preserve"> </w:t>
      </w:r>
      <w:r w:rsidR="0012424C" w:rsidRPr="00452D69">
        <w:rPr>
          <w:rFonts w:ascii="Times New Roman" w:hAnsi="Times New Roman"/>
          <w:i/>
          <w:color w:val="000000" w:themeColor="text1"/>
          <w:sz w:val="24"/>
          <w:szCs w:val="24"/>
        </w:rPr>
        <w:t>protokołem zdawczo-odbiorczym</w:t>
      </w:r>
      <w:r w:rsidR="001E12A9" w:rsidRPr="00452D69">
        <w:rPr>
          <w:rFonts w:ascii="Times New Roman" w:hAnsi="Times New Roman"/>
          <w:i/>
          <w:color w:val="000000" w:themeColor="text1"/>
          <w:sz w:val="24"/>
          <w:szCs w:val="24"/>
        </w:rPr>
        <w:t xml:space="preserve"> </w:t>
      </w:r>
      <w:r w:rsidR="0012424C" w:rsidRPr="00452D69">
        <w:rPr>
          <w:rFonts w:ascii="Times New Roman" w:hAnsi="Times New Roman"/>
          <w:i/>
          <w:color w:val="000000" w:themeColor="text1"/>
          <w:sz w:val="24"/>
          <w:szCs w:val="24"/>
        </w:rPr>
        <w:t>(część B).</w:t>
      </w:r>
      <w:r w:rsidRPr="00452D69">
        <w:rPr>
          <w:rFonts w:ascii="Times New Roman" w:hAnsi="Times New Roman"/>
          <w:color w:val="000000" w:themeColor="text1"/>
          <w:sz w:val="24"/>
          <w:szCs w:val="24"/>
        </w:rPr>
        <w:t xml:space="preserve"> W przypadku stwierdzenia jakichkolwiek niezgodności dostarczonych materiałów z wymogami przedmiotowej umowy Zamawiający odmawia przyj</w:t>
      </w:r>
      <w:r w:rsidR="003C4E3E" w:rsidRPr="00452D69">
        <w:rPr>
          <w:rFonts w:ascii="Times New Roman" w:hAnsi="Times New Roman"/>
          <w:color w:val="000000" w:themeColor="text1"/>
          <w:sz w:val="24"/>
          <w:szCs w:val="24"/>
        </w:rPr>
        <w:t xml:space="preserve">ęcia dostarczonych materiałów. </w:t>
      </w:r>
    </w:p>
    <w:p w:rsidR="00452D69" w:rsidRDefault="002D0426" w:rsidP="00452D69">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452D69">
        <w:rPr>
          <w:rFonts w:ascii="Times New Roman" w:hAnsi="Times New Roman"/>
          <w:color w:val="000000" w:themeColor="text1"/>
          <w:sz w:val="24"/>
          <w:szCs w:val="24"/>
        </w:rPr>
        <w:t xml:space="preserve">W powyższej sytuacji zakres przedmiotu zamówienia zostanie pomniejszony </w:t>
      </w:r>
      <w:r w:rsidR="00452D69">
        <w:rPr>
          <w:rFonts w:ascii="Times New Roman" w:hAnsi="Times New Roman"/>
          <w:color w:val="000000" w:themeColor="text1"/>
          <w:sz w:val="24"/>
          <w:szCs w:val="24"/>
        </w:rPr>
        <w:t>o </w:t>
      </w:r>
      <w:r w:rsidR="00F34E12" w:rsidRPr="00452D69">
        <w:rPr>
          <w:rFonts w:ascii="Times New Roman" w:hAnsi="Times New Roman"/>
          <w:color w:val="000000" w:themeColor="text1"/>
          <w:sz w:val="24"/>
          <w:szCs w:val="24"/>
        </w:rPr>
        <w:t xml:space="preserve">wartość </w:t>
      </w:r>
      <w:r w:rsidR="00452D69">
        <w:rPr>
          <w:rFonts w:ascii="Times New Roman" w:hAnsi="Times New Roman"/>
          <w:color w:val="000000" w:themeColor="text1"/>
          <w:sz w:val="24"/>
          <w:szCs w:val="24"/>
        </w:rPr>
        <w:t>zamówienia brakującego lub też nie spełniającego wymogów Zamawiającego. Proporcjonalnemu obniżeniu ulegnie również wynagrodzenie Wykonawcy o</w:t>
      </w:r>
      <w:r w:rsidR="00F36D4A">
        <w:rPr>
          <w:rFonts w:ascii="Times New Roman" w:hAnsi="Times New Roman"/>
          <w:color w:val="000000" w:themeColor="text1"/>
          <w:sz w:val="24"/>
          <w:szCs w:val="24"/>
        </w:rPr>
        <w:t xml:space="preserve">kreślone w przedmiotowej umowie (Zamawiający zapłaci Wykonawcy wynagrodzenie tylko za prawidłowo zrealizowaną część zamówienia). </w:t>
      </w:r>
      <w:r w:rsidR="00452D69">
        <w:rPr>
          <w:rFonts w:ascii="Times New Roman" w:hAnsi="Times New Roman"/>
          <w:color w:val="000000" w:themeColor="text1"/>
          <w:sz w:val="24"/>
          <w:szCs w:val="24"/>
        </w:rPr>
        <w:t xml:space="preserve"> Jednocześnie Zamawiający dokona naliczenia kary umownej z tytułu nie wykonania całego przedmiotu zamówienia</w:t>
      </w:r>
      <w:r w:rsidR="0021717B">
        <w:rPr>
          <w:rFonts w:ascii="Times New Roman" w:hAnsi="Times New Roman"/>
          <w:color w:val="000000" w:themeColor="text1"/>
          <w:sz w:val="24"/>
          <w:szCs w:val="24"/>
        </w:rPr>
        <w:t>, której równowartość zostanie potrącona z wynagrodzenia Wykonawcy</w:t>
      </w:r>
      <w:r w:rsidR="00A13560">
        <w:rPr>
          <w:rFonts w:ascii="Times New Roman" w:hAnsi="Times New Roman"/>
          <w:color w:val="000000" w:themeColor="text1"/>
          <w:sz w:val="24"/>
          <w:szCs w:val="24"/>
        </w:rPr>
        <w:t>.</w:t>
      </w:r>
      <w:r w:rsidR="0021717B">
        <w:rPr>
          <w:rFonts w:ascii="Times New Roman" w:hAnsi="Times New Roman"/>
          <w:color w:val="000000" w:themeColor="text1"/>
          <w:sz w:val="24"/>
          <w:szCs w:val="24"/>
        </w:rPr>
        <w:t xml:space="preserve"> </w:t>
      </w:r>
    </w:p>
    <w:p w:rsidR="00FF1A5F" w:rsidRPr="00A13560" w:rsidRDefault="00452D69" w:rsidP="00A13560">
      <w:pPr>
        <w:pStyle w:val="Akapitzlist"/>
        <w:numPr>
          <w:ilvl w:val="1"/>
          <w:numId w:val="18"/>
        </w:numPr>
        <w:tabs>
          <w:tab w:val="left" w:pos="1134"/>
        </w:tabs>
        <w:spacing w:after="120" w:line="360" w:lineRule="auto"/>
        <w:ind w:left="1560" w:hanging="284"/>
        <w:jc w:val="both"/>
        <w:rPr>
          <w:rFonts w:ascii="Times New Roman" w:hAnsi="Times New Roman"/>
          <w:color w:val="000000" w:themeColor="text1"/>
          <w:sz w:val="24"/>
          <w:szCs w:val="24"/>
        </w:rPr>
      </w:pPr>
      <w:r w:rsidRPr="00452D69">
        <w:rPr>
          <w:rFonts w:ascii="Times New Roman" w:hAnsi="Times New Roman"/>
          <w:color w:val="000000" w:themeColor="text1"/>
          <w:sz w:val="24"/>
          <w:szCs w:val="24"/>
        </w:rPr>
        <w:t>Koszty wymiany wadliwego przedmiotu zamówienia i/lub dostawy brakujących materiałów biurowych ponosi Wykonawca.</w:t>
      </w:r>
    </w:p>
    <w:p w:rsidR="00C75522" w:rsidRDefault="003D56F3" w:rsidP="00FA3CEE">
      <w:pPr>
        <w:pStyle w:val="Akapitzlist"/>
        <w:numPr>
          <w:ilvl w:val="0"/>
          <w:numId w:val="4"/>
        </w:numPr>
        <w:spacing w:before="240" w:after="0" w:line="360" w:lineRule="auto"/>
        <w:ind w:left="425" w:hanging="357"/>
        <w:contextualSpacing w:val="0"/>
        <w:jc w:val="both"/>
        <w:rPr>
          <w:rFonts w:ascii="Times New Roman" w:hAnsi="Times New Roman"/>
          <w:color w:val="000000" w:themeColor="text1"/>
          <w:sz w:val="24"/>
          <w:szCs w:val="24"/>
        </w:rPr>
      </w:pPr>
      <w:r w:rsidRPr="003D56F3">
        <w:rPr>
          <w:rFonts w:ascii="Times New Roman" w:hAnsi="Times New Roman"/>
          <w:b/>
          <w:color w:val="000000" w:themeColor="text1"/>
          <w:sz w:val="24"/>
          <w:szCs w:val="24"/>
        </w:rPr>
        <w:t>Wymagania stawiane Wykonawcy</w:t>
      </w:r>
      <w:r>
        <w:rPr>
          <w:rFonts w:ascii="Times New Roman" w:hAnsi="Times New Roman"/>
          <w:color w:val="000000" w:themeColor="text1"/>
          <w:sz w:val="24"/>
          <w:szCs w:val="24"/>
        </w:rPr>
        <w:t>:</w:t>
      </w:r>
    </w:p>
    <w:p w:rsidR="006727EA" w:rsidRDefault="006727EA" w:rsidP="007B19C4">
      <w:pPr>
        <w:pStyle w:val="Akapitzlist"/>
        <w:numPr>
          <w:ilvl w:val="0"/>
          <w:numId w:val="19"/>
        </w:numPr>
        <w:spacing w:after="120" w:line="360" w:lineRule="auto"/>
        <w:ind w:left="851"/>
        <w:jc w:val="both"/>
        <w:rPr>
          <w:rFonts w:ascii="Times New Roman" w:hAnsi="Times New Roman"/>
          <w:color w:val="000000" w:themeColor="text1"/>
          <w:sz w:val="24"/>
          <w:szCs w:val="24"/>
        </w:rPr>
      </w:pPr>
      <w:r w:rsidRPr="006727EA">
        <w:rPr>
          <w:rFonts w:ascii="Times New Roman" w:hAnsi="Times New Roman"/>
          <w:color w:val="000000" w:themeColor="text1"/>
          <w:sz w:val="24"/>
          <w:szCs w:val="24"/>
        </w:rPr>
        <w:t>Wykonawca odpowiedzialny jest za zgodność z warunkami technicznymi i jakościowymi opisanymi dla przedmiotu zamówienia;</w:t>
      </w:r>
    </w:p>
    <w:p w:rsidR="006B02A9" w:rsidRDefault="006727EA" w:rsidP="007B19C4">
      <w:pPr>
        <w:pStyle w:val="Akapitzlist"/>
        <w:numPr>
          <w:ilvl w:val="0"/>
          <w:numId w:val="19"/>
        </w:numPr>
        <w:spacing w:after="120" w:line="360" w:lineRule="auto"/>
        <w:ind w:left="851"/>
        <w:contextualSpacing w:val="0"/>
        <w:jc w:val="both"/>
        <w:rPr>
          <w:rFonts w:ascii="Times New Roman" w:hAnsi="Times New Roman"/>
          <w:color w:val="000000" w:themeColor="text1"/>
          <w:sz w:val="24"/>
          <w:szCs w:val="24"/>
        </w:rPr>
      </w:pPr>
      <w:r w:rsidRPr="006727EA">
        <w:rPr>
          <w:rFonts w:ascii="Times New Roman" w:hAnsi="Times New Roman"/>
          <w:color w:val="000000" w:themeColor="text1"/>
          <w:sz w:val="24"/>
          <w:szCs w:val="24"/>
        </w:rPr>
        <w:t>Wymagana jest należyta staranność przy realizacji zobowiązań zamówienia</w:t>
      </w:r>
      <w:r w:rsidR="004A6ECB">
        <w:rPr>
          <w:rFonts w:ascii="Times New Roman" w:hAnsi="Times New Roman"/>
          <w:color w:val="000000" w:themeColor="text1"/>
          <w:sz w:val="24"/>
          <w:szCs w:val="24"/>
        </w:rPr>
        <w:t>.</w:t>
      </w:r>
    </w:p>
    <w:p w:rsidR="0015623A" w:rsidRDefault="0015623A" w:rsidP="0015623A">
      <w:pPr>
        <w:spacing w:after="120" w:line="360" w:lineRule="auto"/>
        <w:jc w:val="both"/>
        <w:rPr>
          <w:rFonts w:ascii="Times New Roman" w:hAnsi="Times New Roman"/>
          <w:color w:val="000000" w:themeColor="text1"/>
          <w:sz w:val="24"/>
          <w:szCs w:val="24"/>
        </w:rPr>
      </w:pPr>
    </w:p>
    <w:p w:rsidR="0015623A" w:rsidRPr="0015623A" w:rsidRDefault="0015623A" w:rsidP="0015623A">
      <w:pPr>
        <w:spacing w:after="120" w:line="360" w:lineRule="auto"/>
        <w:jc w:val="both"/>
        <w:rPr>
          <w:rFonts w:ascii="Times New Roman" w:hAnsi="Times New Roman"/>
          <w:color w:val="000000" w:themeColor="text1"/>
          <w:sz w:val="24"/>
          <w:szCs w:val="24"/>
        </w:rPr>
      </w:pPr>
    </w:p>
    <w:p w:rsidR="003D56F3" w:rsidRDefault="003D56F3" w:rsidP="00E82C23">
      <w:pPr>
        <w:pStyle w:val="Akapitzlist"/>
        <w:numPr>
          <w:ilvl w:val="0"/>
          <w:numId w:val="4"/>
        </w:numPr>
        <w:spacing w:before="120" w:after="0" w:line="360" w:lineRule="auto"/>
        <w:ind w:left="425" w:hanging="357"/>
        <w:contextualSpacing w:val="0"/>
        <w:jc w:val="both"/>
        <w:rPr>
          <w:rFonts w:ascii="Times New Roman" w:hAnsi="Times New Roman"/>
          <w:color w:val="000000" w:themeColor="text1"/>
          <w:sz w:val="24"/>
          <w:szCs w:val="24"/>
        </w:rPr>
      </w:pPr>
      <w:r w:rsidRPr="003D56F3">
        <w:rPr>
          <w:rFonts w:ascii="Times New Roman" w:hAnsi="Times New Roman"/>
          <w:b/>
          <w:color w:val="000000" w:themeColor="text1"/>
          <w:sz w:val="24"/>
          <w:szCs w:val="24"/>
        </w:rPr>
        <w:lastRenderedPageBreak/>
        <w:t>Wynagrodzenie i realizacja płatności</w:t>
      </w:r>
      <w:r>
        <w:rPr>
          <w:rFonts w:ascii="Times New Roman" w:hAnsi="Times New Roman"/>
          <w:color w:val="000000" w:themeColor="text1"/>
          <w:sz w:val="24"/>
          <w:szCs w:val="24"/>
        </w:rPr>
        <w:t>:</w:t>
      </w:r>
    </w:p>
    <w:p w:rsidR="00DE4862" w:rsidRPr="00BC093A" w:rsidRDefault="004A6ECB" w:rsidP="00BC093A">
      <w:pPr>
        <w:pStyle w:val="Akapitzlist"/>
        <w:numPr>
          <w:ilvl w:val="0"/>
          <w:numId w:val="16"/>
        </w:numPr>
        <w:spacing w:after="120" w:line="360" w:lineRule="auto"/>
        <w:ind w:left="851"/>
        <w:jc w:val="both"/>
        <w:rPr>
          <w:rFonts w:ascii="Times New Roman" w:hAnsi="Times New Roman"/>
          <w:color w:val="000000" w:themeColor="text1"/>
          <w:sz w:val="24"/>
          <w:szCs w:val="24"/>
        </w:rPr>
      </w:pPr>
      <w:r w:rsidRPr="004A6ECB">
        <w:rPr>
          <w:rFonts w:ascii="Times New Roman" w:hAnsi="Times New Roman"/>
          <w:color w:val="000000" w:themeColor="text1"/>
          <w:sz w:val="24"/>
          <w:szCs w:val="24"/>
        </w:rPr>
        <w:t xml:space="preserve">Podstawą wystawienia faktury/rachunku przez Wykonawcę będzie podpisanie </w:t>
      </w:r>
      <w:r w:rsidRPr="00DE4862">
        <w:rPr>
          <w:rFonts w:ascii="Times New Roman" w:hAnsi="Times New Roman"/>
          <w:i/>
          <w:color w:val="000000" w:themeColor="text1"/>
          <w:sz w:val="24"/>
          <w:szCs w:val="24"/>
        </w:rPr>
        <w:t xml:space="preserve">protokołu zdawczo </w:t>
      </w:r>
      <w:r w:rsidR="00DE4862" w:rsidRPr="00DE4862">
        <w:rPr>
          <w:rFonts w:ascii="Times New Roman" w:hAnsi="Times New Roman"/>
          <w:i/>
          <w:color w:val="000000" w:themeColor="text1"/>
          <w:sz w:val="24"/>
          <w:szCs w:val="24"/>
        </w:rPr>
        <w:t xml:space="preserve">- </w:t>
      </w:r>
      <w:r w:rsidRPr="00DE4862">
        <w:rPr>
          <w:rFonts w:ascii="Times New Roman" w:hAnsi="Times New Roman"/>
          <w:i/>
          <w:color w:val="000000" w:themeColor="text1"/>
          <w:sz w:val="24"/>
          <w:szCs w:val="24"/>
        </w:rPr>
        <w:t>odbiorczego</w:t>
      </w:r>
      <w:r w:rsidR="00DE4862">
        <w:rPr>
          <w:rFonts w:ascii="Times New Roman" w:hAnsi="Times New Roman"/>
          <w:i/>
          <w:color w:val="000000" w:themeColor="text1"/>
          <w:sz w:val="24"/>
          <w:szCs w:val="24"/>
        </w:rPr>
        <w:t xml:space="preserve"> (część A)</w:t>
      </w:r>
      <w:r w:rsidR="00D05301">
        <w:rPr>
          <w:rFonts w:ascii="Times New Roman" w:hAnsi="Times New Roman"/>
          <w:color w:val="000000" w:themeColor="text1"/>
          <w:sz w:val="24"/>
          <w:szCs w:val="24"/>
        </w:rPr>
        <w:t xml:space="preserve"> </w:t>
      </w:r>
      <w:r w:rsidR="00E22270" w:rsidRPr="00E22270">
        <w:rPr>
          <w:rFonts w:ascii="Times New Roman" w:hAnsi="Times New Roman"/>
          <w:color w:val="000000" w:themeColor="text1"/>
          <w:sz w:val="24"/>
          <w:szCs w:val="24"/>
        </w:rPr>
        <w:t>i</w:t>
      </w:r>
      <w:r w:rsidR="00DE4862" w:rsidRPr="00DE4862">
        <w:rPr>
          <w:rFonts w:ascii="Times New Roman" w:hAnsi="Times New Roman"/>
          <w:color w:val="000000" w:themeColor="text1"/>
          <w:sz w:val="24"/>
          <w:szCs w:val="24"/>
        </w:rPr>
        <w:t xml:space="preserve"> </w:t>
      </w:r>
      <w:r w:rsidR="00DE4862" w:rsidRPr="00DE4862">
        <w:rPr>
          <w:rFonts w:ascii="Times New Roman" w:hAnsi="Times New Roman"/>
          <w:i/>
          <w:color w:val="000000" w:themeColor="text1"/>
          <w:sz w:val="24"/>
          <w:szCs w:val="24"/>
        </w:rPr>
        <w:t>protokołu zdawczo - odbiorczego</w:t>
      </w:r>
      <w:r w:rsidR="00DE4862">
        <w:rPr>
          <w:rFonts w:ascii="Times New Roman" w:hAnsi="Times New Roman"/>
          <w:i/>
          <w:color w:val="000000" w:themeColor="text1"/>
          <w:sz w:val="24"/>
          <w:szCs w:val="24"/>
        </w:rPr>
        <w:t xml:space="preserve"> (część B</w:t>
      </w:r>
      <w:r w:rsidR="00D05301">
        <w:rPr>
          <w:rFonts w:ascii="Times New Roman" w:hAnsi="Times New Roman"/>
          <w:i/>
          <w:color w:val="000000" w:themeColor="text1"/>
          <w:sz w:val="24"/>
          <w:szCs w:val="24"/>
        </w:rPr>
        <w:t xml:space="preserve">) </w:t>
      </w:r>
      <w:r w:rsidR="00D05301">
        <w:rPr>
          <w:rFonts w:ascii="Times New Roman" w:hAnsi="Times New Roman"/>
          <w:color w:val="000000" w:themeColor="text1"/>
          <w:sz w:val="24"/>
          <w:szCs w:val="24"/>
        </w:rPr>
        <w:t>-</w:t>
      </w:r>
      <w:r w:rsidR="00F05095">
        <w:rPr>
          <w:rFonts w:ascii="Times New Roman" w:hAnsi="Times New Roman"/>
          <w:color w:val="000000" w:themeColor="text1"/>
          <w:sz w:val="24"/>
          <w:szCs w:val="24"/>
        </w:rPr>
        <w:t xml:space="preserve"> </w:t>
      </w:r>
      <w:r w:rsidR="00DE4862" w:rsidRPr="00DE4862">
        <w:rPr>
          <w:rFonts w:ascii="Times New Roman" w:hAnsi="Times New Roman"/>
          <w:color w:val="000000" w:themeColor="text1"/>
          <w:sz w:val="24"/>
          <w:szCs w:val="24"/>
        </w:rPr>
        <w:t>jeśli doty</w:t>
      </w:r>
      <w:r w:rsidR="00DE4862">
        <w:rPr>
          <w:rFonts w:ascii="Times New Roman" w:hAnsi="Times New Roman"/>
          <w:color w:val="000000" w:themeColor="text1"/>
          <w:sz w:val="24"/>
          <w:szCs w:val="24"/>
        </w:rPr>
        <w:t>czy</w:t>
      </w:r>
      <w:r w:rsidR="00D05301">
        <w:rPr>
          <w:rFonts w:ascii="Times New Roman" w:hAnsi="Times New Roman"/>
          <w:color w:val="000000" w:themeColor="text1"/>
          <w:sz w:val="24"/>
          <w:szCs w:val="24"/>
        </w:rPr>
        <w:t xml:space="preserve">, </w:t>
      </w:r>
      <w:r w:rsidR="00BC093A">
        <w:rPr>
          <w:rFonts w:ascii="Times New Roman" w:hAnsi="Times New Roman"/>
          <w:color w:val="000000" w:themeColor="text1"/>
          <w:sz w:val="24"/>
          <w:szCs w:val="24"/>
        </w:rPr>
        <w:t xml:space="preserve">bez zastrzeżeń. </w:t>
      </w:r>
    </w:p>
    <w:p w:rsidR="004A6ECB" w:rsidRDefault="004A6ECB" w:rsidP="007B19C4">
      <w:pPr>
        <w:pStyle w:val="Akapitzlist"/>
        <w:numPr>
          <w:ilvl w:val="0"/>
          <w:numId w:val="16"/>
        </w:numPr>
        <w:spacing w:after="120" w:line="360" w:lineRule="auto"/>
        <w:ind w:left="851"/>
        <w:jc w:val="both"/>
        <w:rPr>
          <w:rFonts w:ascii="Times New Roman" w:hAnsi="Times New Roman"/>
          <w:color w:val="000000" w:themeColor="text1"/>
          <w:sz w:val="24"/>
          <w:szCs w:val="24"/>
        </w:rPr>
      </w:pPr>
      <w:r w:rsidRPr="004A6ECB">
        <w:rPr>
          <w:rFonts w:ascii="Times New Roman" w:hAnsi="Times New Roman"/>
          <w:color w:val="000000" w:themeColor="text1"/>
          <w:sz w:val="24"/>
          <w:szCs w:val="24"/>
        </w:rPr>
        <w:t xml:space="preserve">Przedmiot zamówienia uważa się za należycie wykonany po sprawdzeniu zgodności wykonania </w:t>
      </w:r>
      <w:r>
        <w:rPr>
          <w:rFonts w:ascii="Times New Roman" w:hAnsi="Times New Roman"/>
          <w:color w:val="000000" w:themeColor="text1"/>
          <w:sz w:val="24"/>
          <w:szCs w:val="24"/>
        </w:rPr>
        <w:t>dostawy</w:t>
      </w:r>
      <w:r w:rsidRPr="004A6ECB">
        <w:rPr>
          <w:rFonts w:ascii="Times New Roman" w:hAnsi="Times New Roman"/>
          <w:color w:val="000000" w:themeColor="text1"/>
          <w:sz w:val="24"/>
          <w:szCs w:val="24"/>
        </w:rPr>
        <w:t xml:space="preserve"> z wymoga</w:t>
      </w:r>
      <w:r w:rsidR="003E0ED9">
        <w:rPr>
          <w:rFonts w:ascii="Times New Roman" w:hAnsi="Times New Roman"/>
          <w:color w:val="000000" w:themeColor="text1"/>
          <w:sz w:val="24"/>
          <w:szCs w:val="24"/>
        </w:rPr>
        <w:t>mi Zamawiającego ujętymi w SOPZ</w:t>
      </w:r>
      <w:r w:rsidRPr="004A6ECB">
        <w:rPr>
          <w:rFonts w:ascii="Times New Roman" w:hAnsi="Times New Roman"/>
          <w:color w:val="000000" w:themeColor="text1"/>
          <w:sz w:val="24"/>
          <w:szCs w:val="24"/>
        </w:rPr>
        <w:t xml:space="preserve">, potwierdzony </w:t>
      </w:r>
      <w:r w:rsidRPr="0026100D">
        <w:rPr>
          <w:rFonts w:ascii="Times New Roman" w:hAnsi="Times New Roman"/>
          <w:i/>
          <w:color w:val="000000" w:themeColor="text1"/>
          <w:sz w:val="24"/>
          <w:szCs w:val="24"/>
        </w:rPr>
        <w:t>protokołem zdawczo-odbiorczym</w:t>
      </w:r>
      <w:r w:rsidRPr="004A6ECB">
        <w:rPr>
          <w:rFonts w:ascii="Times New Roman" w:hAnsi="Times New Roman"/>
          <w:color w:val="000000" w:themeColor="text1"/>
          <w:sz w:val="24"/>
          <w:szCs w:val="24"/>
        </w:rPr>
        <w:t>, bez zastrzeżeń.</w:t>
      </w:r>
    </w:p>
    <w:p w:rsidR="004A6ECB" w:rsidRDefault="004A6ECB" w:rsidP="007B19C4">
      <w:pPr>
        <w:pStyle w:val="Akapitzlist"/>
        <w:numPr>
          <w:ilvl w:val="0"/>
          <w:numId w:val="16"/>
        </w:numPr>
        <w:spacing w:after="120" w:line="360" w:lineRule="auto"/>
        <w:ind w:left="851"/>
        <w:jc w:val="both"/>
        <w:rPr>
          <w:rFonts w:ascii="Times New Roman" w:hAnsi="Times New Roman"/>
          <w:color w:val="000000" w:themeColor="text1"/>
          <w:sz w:val="24"/>
          <w:szCs w:val="24"/>
        </w:rPr>
      </w:pPr>
      <w:r w:rsidRPr="004A6ECB">
        <w:rPr>
          <w:rFonts w:ascii="Times New Roman" w:hAnsi="Times New Roman"/>
          <w:color w:val="000000" w:themeColor="text1"/>
          <w:sz w:val="24"/>
          <w:szCs w:val="24"/>
        </w:rPr>
        <w:t>Wykonawca zobowiązany jest do wystawienia faktury VAT po dostarczeniu całego przedmiotu zamówienia i dostarczenia jej do Filii Dolnośląskiego Wojewódzkiego Urzędu Pracy we Wrocławiu, al. Armii Krajowej 54, 50-541 Wrocław z dopiskiem „</w:t>
      </w:r>
      <w:r w:rsidRPr="00DD751D">
        <w:rPr>
          <w:rFonts w:ascii="Times New Roman" w:hAnsi="Times New Roman"/>
          <w:i/>
          <w:color w:val="000000" w:themeColor="text1"/>
          <w:sz w:val="24"/>
          <w:szCs w:val="24"/>
        </w:rPr>
        <w:t>Wydział Pomocy Technicznej</w:t>
      </w:r>
      <w:r w:rsidRPr="004A6ECB">
        <w:rPr>
          <w:rFonts w:ascii="Times New Roman" w:hAnsi="Times New Roman"/>
          <w:color w:val="000000" w:themeColor="text1"/>
          <w:sz w:val="24"/>
          <w:szCs w:val="24"/>
        </w:rPr>
        <w:t>”</w:t>
      </w:r>
      <w:r w:rsidR="003E0ED9">
        <w:rPr>
          <w:rFonts w:ascii="Times New Roman" w:hAnsi="Times New Roman"/>
          <w:color w:val="000000" w:themeColor="text1"/>
          <w:sz w:val="24"/>
          <w:szCs w:val="24"/>
        </w:rPr>
        <w:t xml:space="preserve"> w terminie </w:t>
      </w:r>
      <w:r w:rsidR="003E0ED9" w:rsidRPr="00DE4862">
        <w:rPr>
          <w:rFonts w:ascii="Times New Roman" w:hAnsi="Times New Roman"/>
          <w:b/>
          <w:color w:val="000000" w:themeColor="text1"/>
          <w:sz w:val="24"/>
          <w:szCs w:val="24"/>
        </w:rPr>
        <w:t>7 dni</w:t>
      </w:r>
      <w:r w:rsidR="003E0ED9">
        <w:rPr>
          <w:rFonts w:ascii="Times New Roman" w:hAnsi="Times New Roman"/>
          <w:color w:val="000000" w:themeColor="text1"/>
          <w:sz w:val="24"/>
          <w:szCs w:val="24"/>
        </w:rPr>
        <w:t xml:space="preserve"> od dnia wykonania przedmiotu zamówienia</w:t>
      </w:r>
      <w:r w:rsidRPr="004A6ECB">
        <w:rPr>
          <w:rFonts w:ascii="Times New Roman" w:hAnsi="Times New Roman"/>
          <w:color w:val="000000" w:themeColor="text1"/>
          <w:sz w:val="24"/>
          <w:szCs w:val="24"/>
        </w:rPr>
        <w:t>.</w:t>
      </w:r>
    </w:p>
    <w:p w:rsidR="004A6ECB" w:rsidRDefault="004A6ECB" w:rsidP="007B19C4">
      <w:pPr>
        <w:pStyle w:val="Akapitzlist"/>
        <w:numPr>
          <w:ilvl w:val="0"/>
          <w:numId w:val="16"/>
        </w:numPr>
        <w:spacing w:after="120" w:line="360" w:lineRule="auto"/>
        <w:ind w:left="851"/>
        <w:jc w:val="both"/>
        <w:rPr>
          <w:rFonts w:ascii="Times New Roman" w:hAnsi="Times New Roman"/>
          <w:color w:val="000000" w:themeColor="text1"/>
          <w:sz w:val="24"/>
          <w:szCs w:val="24"/>
        </w:rPr>
      </w:pPr>
      <w:r w:rsidRPr="004A6ECB">
        <w:rPr>
          <w:rFonts w:ascii="Times New Roman" w:hAnsi="Times New Roman"/>
          <w:color w:val="000000" w:themeColor="text1"/>
          <w:sz w:val="24"/>
          <w:szCs w:val="24"/>
        </w:rPr>
        <w:t xml:space="preserve">Zamawiający dokona płatności nie później niż w terminie </w:t>
      </w:r>
      <w:r w:rsidRPr="00DE4862">
        <w:rPr>
          <w:rFonts w:ascii="Times New Roman" w:hAnsi="Times New Roman"/>
          <w:b/>
          <w:color w:val="000000" w:themeColor="text1"/>
          <w:sz w:val="24"/>
          <w:szCs w:val="24"/>
        </w:rPr>
        <w:t>30 dni</w:t>
      </w:r>
      <w:r w:rsidRPr="004A6ECB">
        <w:rPr>
          <w:rFonts w:ascii="Times New Roman" w:hAnsi="Times New Roman"/>
          <w:color w:val="000000" w:themeColor="text1"/>
          <w:sz w:val="24"/>
          <w:szCs w:val="24"/>
        </w:rPr>
        <w:t xml:space="preserve"> od dnia otrzymania poprawnie wystawionej faktury VAT za wykonanie przedmiotu zamówienia. Wynagrodzenie będzie przekazane na konto bankowe Wykonawcy wskazane w fakturze VAT.</w:t>
      </w:r>
    </w:p>
    <w:p w:rsidR="004A6ECB" w:rsidRDefault="004A6ECB" w:rsidP="004A6ECB">
      <w:pPr>
        <w:pStyle w:val="Akapitzlist"/>
        <w:numPr>
          <w:ilvl w:val="0"/>
          <w:numId w:val="16"/>
        </w:numPr>
        <w:spacing w:after="120" w:line="360" w:lineRule="auto"/>
        <w:jc w:val="both"/>
        <w:rPr>
          <w:rFonts w:ascii="Times New Roman" w:hAnsi="Times New Roman"/>
          <w:color w:val="000000" w:themeColor="text1"/>
          <w:sz w:val="24"/>
          <w:szCs w:val="24"/>
        </w:rPr>
      </w:pPr>
      <w:r w:rsidRPr="004A6ECB">
        <w:rPr>
          <w:rFonts w:ascii="Times New Roman" w:hAnsi="Times New Roman"/>
          <w:color w:val="000000" w:themeColor="text1"/>
          <w:sz w:val="24"/>
          <w:szCs w:val="24"/>
        </w:rPr>
        <w:t>Za datę zrealizowania płatności uważa się datę obciążenia rachunku bankowego Zamawiającego.</w:t>
      </w:r>
    </w:p>
    <w:p w:rsidR="005E6155" w:rsidRDefault="002965B8" w:rsidP="00E73719">
      <w:pPr>
        <w:pStyle w:val="Akapitzlist"/>
        <w:numPr>
          <w:ilvl w:val="0"/>
          <w:numId w:val="4"/>
        </w:numPr>
        <w:spacing w:after="0" w:line="360" w:lineRule="auto"/>
        <w:ind w:left="426" w:hanging="284"/>
        <w:contextualSpacing w:val="0"/>
        <w:jc w:val="both"/>
        <w:rPr>
          <w:rFonts w:ascii="Times New Roman" w:hAnsi="Times New Roman"/>
          <w:b/>
          <w:color w:val="000000" w:themeColor="text1"/>
          <w:sz w:val="24"/>
          <w:szCs w:val="24"/>
        </w:rPr>
      </w:pPr>
      <w:r w:rsidRPr="002965B8">
        <w:rPr>
          <w:rFonts w:ascii="Times New Roman" w:hAnsi="Times New Roman"/>
          <w:b/>
          <w:color w:val="000000" w:themeColor="text1"/>
          <w:sz w:val="24"/>
          <w:szCs w:val="24"/>
        </w:rPr>
        <w:t>Kryterium oceny ofert:</w:t>
      </w:r>
    </w:p>
    <w:p w:rsidR="00E73719" w:rsidRPr="00E73719" w:rsidRDefault="00E73719" w:rsidP="00E87BC3">
      <w:pPr>
        <w:spacing w:after="120" w:line="360" w:lineRule="auto"/>
        <w:ind w:left="426"/>
        <w:jc w:val="both"/>
        <w:rPr>
          <w:rFonts w:ascii="Times New Roman" w:hAnsi="Times New Roman"/>
          <w:color w:val="000000" w:themeColor="text1"/>
          <w:sz w:val="24"/>
          <w:szCs w:val="24"/>
        </w:rPr>
      </w:pPr>
      <w:r w:rsidRPr="00E73719">
        <w:rPr>
          <w:rFonts w:ascii="Times New Roman" w:hAnsi="Times New Roman"/>
          <w:color w:val="000000" w:themeColor="text1"/>
          <w:sz w:val="24"/>
          <w:szCs w:val="24"/>
        </w:rPr>
        <w:t>W celu wyboru najkorzystniejszej oferty, Zamawiający przyjął kryterium: „Cena – 100%”. Najlepszą ofertą w rozumieniu powyższego kryterium będzie oferta o najniższej cenie.</w:t>
      </w:r>
    </w:p>
    <w:p w:rsidR="00E73719" w:rsidRPr="002965B8" w:rsidRDefault="00E73719" w:rsidP="00E73719">
      <w:pPr>
        <w:pStyle w:val="Akapitzlist"/>
        <w:spacing w:after="120" w:line="360" w:lineRule="auto"/>
        <w:ind w:left="426"/>
        <w:jc w:val="both"/>
        <w:rPr>
          <w:rFonts w:ascii="Times New Roman" w:hAnsi="Times New Roman"/>
          <w:b/>
          <w:color w:val="000000" w:themeColor="text1"/>
          <w:sz w:val="24"/>
          <w:szCs w:val="24"/>
        </w:rPr>
      </w:pPr>
    </w:p>
    <w:p w:rsidR="002965B8" w:rsidRPr="002965B8" w:rsidRDefault="002965B8" w:rsidP="002965B8">
      <w:pPr>
        <w:pStyle w:val="Akapitzlist"/>
        <w:spacing w:after="120" w:line="360" w:lineRule="auto"/>
        <w:jc w:val="both"/>
        <w:rPr>
          <w:rFonts w:ascii="Times New Roman" w:hAnsi="Times New Roman"/>
          <w:color w:val="000000" w:themeColor="text1"/>
          <w:sz w:val="24"/>
          <w:szCs w:val="24"/>
        </w:rPr>
      </w:pPr>
    </w:p>
    <w:p w:rsidR="005E6155" w:rsidRDefault="005E6155" w:rsidP="005E6155">
      <w:pPr>
        <w:spacing w:after="120" w:line="360" w:lineRule="auto"/>
        <w:jc w:val="both"/>
        <w:rPr>
          <w:rFonts w:ascii="Times New Roman" w:hAnsi="Times New Roman"/>
          <w:color w:val="000000" w:themeColor="text1"/>
          <w:sz w:val="24"/>
          <w:szCs w:val="24"/>
        </w:rPr>
      </w:pPr>
    </w:p>
    <w:p w:rsidR="005E6155" w:rsidRPr="005E6155" w:rsidRDefault="005E6155" w:rsidP="005E6155">
      <w:pPr>
        <w:spacing w:after="120" w:line="360" w:lineRule="auto"/>
        <w:jc w:val="both"/>
        <w:rPr>
          <w:rFonts w:ascii="Times New Roman" w:hAnsi="Times New Roman"/>
          <w:color w:val="000000" w:themeColor="text1"/>
          <w:sz w:val="24"/>
          <w:szCs w:val="24"/>
        </w:rPr>
      </w:pPr>
    </w:p>
    <w:sectPr w:rsidR="005E6155" w:rsidRPr="005E6155" w:rsidSect="001727F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7B" w:rsidRDefault="0021717B" w:rsidP="00FE69F7">
      <w:pPr>
        <w:spacing w:after="0" w:line="240" w:lineRule="auto"/>
      </w:pPr>
      <w:r>
        <w:separator/>
      </w:r>
    </w:p>
  </w:endnote>
  <w:endnote w:type="continuationSeparator" w:id="0">
    <w:p w:rsidR="0021717B" w:rsidRDefault="0021717B"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B" w:rsidRDefault="002171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B" w:rsidRDefault="0021717B">
    <w:pPr>
      <w:pStyle w:val="Stopka"/>
      <w:jc w:val="right"/>
    </w:pPr>
    <w:r>
      <w:fldChar w:fldCharType="begin"/>
    </w:r>
    <w:r>
      <w:instrText>PAGE   \* MERGEFORMAT</w:instrText>
    </w:r>
    <w:r>
      <w:fldChar w:fldCharType="separate"/>
    </w:r>
    <w:r w:rsidR="00F4002C">
      <w:rPr>
        <w:noProof/>
      </w:rPr>
      <w:t>4</w:t>
    </w:r>
    <w:r>
      <w:fldChar w:fldCharType="end"/>
    </w:r>
  </w:p>
  <w:p w:rsidR="0021717B" w:rsidRDefault="002171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B" w:rsidRDefault="0021717B">
    <w:pPr>
      <w:pStyle w:val="Stopka"/>
      <w:rPr>
        <w:noProof/>
        <w:lang w:eastAsia="pl-PL"/>
      </w:rPr>
    </w:pPr>
    <w:r>
      <w:rPr>
        <w:noProof/>
        <w:lang w:eastAsia="pl-PL"/>
      </w:rPr>
      <w:drawing>
        <wp:inline distT="0" distB="0" distL="0" distR="0" wp14:anchorId="59C96B60" wp14:editId="1F291725">
          <wp:extent cx="6177915" cy="25463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915" cy="254635"/>
                  </a:xfrm>
                  <a:prstGeom prst="rect">
                    <a:avLst/>
                  </a:prstGeom>
                  <a:noFill/>
                  <a:ln>
                    <a:noFill/>
                  </a:ln>
                </pic:spPr>
              </pic:pic>
            </a:graphicData>
          </a:graphic>
        </wp:inline>
      </w:drawing>
    </w:r>
  </w:p>
  <w:p w:rsidR="0021717B" w:rsidRPr="003F4C76" w:rsidRDefault="0021717B">
    <w:pPr>
      <w:pStyle w:val="Stopka"/>
      <w:rPr>
        <w:noProof/>
        <w:sz w:val="12"/>
        <w:lang w:eastAsia="pl-PL"/>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1717B" w:rsidRPr="002965B8" w:rsidTr="005F053E">
      <w:trPr>
        <w:trHeight w:val="500"/>
      </w:trPr>
      <w:tc>
        <w:tcPr>
          <w:tcW w:w="4865" w:type="dxa"/>
          <w:shd w:val="clear" w:color="auto" w:fill="auto"/>
        </w:tcPr>
        <w:p w:rsidR="0021717B" w:rsidRPr="00F2698E" w:rsidRDefault="0021717B"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1717B" w:rsidRDefault="0021717B" w:rsidP="005F053E">
          <w:pPr>
            <w:pStyle w:val="Stopka"/>
            <w:tabs>
              <w:tab w:val="clear" w:pos="4536"/>
              <w:tab w:val="clear" w:pos="9072"/>
              <w:tab w:val="right" w:pos="10204"/>
            </w:tabs>
            <w:rPr>
              <w:rFonts w:ascii="Arial" w:hAnsi="Arial" w:cs="Arial"/>
              <w:sz w:val="16"/>
              <w:szCs w:val="16"/>
            </w:rPr>
          </w:pPr>
        </w:p>
        <w:p w:rsidR="0021717B" w:rsidRPr="00F2698E" w:rsidRDefault="0021717B" w:rsidP="005F053E">
          <w:pPr>
            <w:pStyle w:val="Stopka"/>
            <w:tabs>
              <w:tab w:val="clear" w:pos="4536"/>
              <w:tab w:val="clear" w:pos="9072"/>
              <w:tab w:val="right" w:pos="10204"/>
            </w:tabs>
            <w:rPr>
              <w:rFonts w:ascii="Arial" w:hAnsi="Arial" w:cs="Arial"/>
              <w:sz w:val="16"/>
              <w:szCs w:val="16"/>
            </w:rPr>
          </w:pPr>
          <w:r w:rsidRPr="00FB578B">
            <w:rPr>
              <w:rFonts w:ascii="Arial" w:hAnsi="Arial" w:cs="Arial"/>
              <w:sz w:val="16"/>
              <w:szCs w:val="16"/>
            </w:rPr>
            <w:t>Wydział Pomocy Technicznej</w:t>
          </w:r>
        </w:p>
      </w:tc>
      <w:tc>
        <w:tcPr>
          <w:tcW w:w="4865" w:type="dxa"/>
          <w:shd w:val="clear" w:color="auto" w:fill="auto"/>
        </w:tcPr>
        <w:p w:rsidR="0021717B" w:rsidRPr="00A21C81" w:rsidRDefault="0021717B" w:rsidP="007A3BE5">
          <w:pPr>
            <w:spacing w:after="0"/>
            <w:jc w:val="right"/>
            <w:rPr>
              <w:rFonts w:ascii="Arial" w:hAnsi="Arial" w:cs="Arial"/>
              <w:sz w:val="16"/>
              <w:szCs w:val="16"/>
            </w:rPr>
          </w:pPr>
          <w:r w:rsidRPr="00A21C81">
            <w:rPr>
              <w:rFonts w:ascii="Arial" w:hAnsi="Arial" w:cs="Arial"/>
              <w:sz w:val="16"/>
              <w:szCs w:val="16"/>
            </w:rPr>
            <w:t>al. Armii Krajowej 54, 50-541 Wrocław</w:t>
          </w:r>
        </w:p>
        <w:p w:rsidR="0021717B" w:rsidRPr="00A21C81" w:rsidRDefault="0021717B" w:rsidP="007A3BE5">
          <w:pPr>
            <w:spacing w:after="0"/>
            <w:jc w:val="right"/>
            <w:rPr>
              <w:rFonts w:ascii="Arial" w:hAnsi="Arial" w:cs="Arial"/>
              <w:sz w:val="16"/>
              <w:szCs w:val="16"/>
            </w:rPr>
          </w:pPr>
          <w:r w:rsidRPr="00A21C81">
            <w:rPr>
              <w:rFonts w:ascii="Arial" w:hAnsi="Arial" w:cs="Arial"/>
              <w:sz w:val="16"/>
              <w:szCs w:val="16"/>
            </w:rPr>
            <w:t>tel.: +48 71 39 74 200 | fax: +48 71 39 74 202</w:t>
          </w:r>
        </w:p>
        <w:p w:rsidR="0021717B" w:rsidRPr="00034EAE" w:rsidRDefault="0021717B" w:rsidP="007A3BE5">
          <w:pPr>
            <w:spacing w:after="0"/>
            <w:jc w:val="right"/>
            <w:rPr>
              <w:rFonts w:ascii="Arial" w:hAnsi="Arial" w:cs="Arial"/>
              <w:sz w:val="16"/>
              <w:szCs w:val="16"/>
              <w:lang w:val="en-US"/>
            </w:rPr>
          </w:pPr>
          <w:r w:rsidRPr="00034EAE">
            <w:rPr>
              <w:rFonts w:ascii="Arial" w:hAnsi="Arial" w:cs="Arial"/>
              <w:sz w:val="16"/>
              <w:szCs w:val="16"/>
              <w:lang w:val="en-US"/>
            </w:rPr>
            <w:t xml:space="preserve">e-mail: wroclaw.dwup@dwup.pl  </w:t>
          </w:r>
        </w:p>
      </w:tc>
    </w:tr>
  </w:tbl>
  <w:p w:rsidR="0021717B" w:rsidRPr="00034EAE" w:rsidRDefault="0021717B" w:rsidP="00785514">
    <w:pPr>
      <w:pStyle w:val="Stopka"/>
      <w:rPr>
        <w:rFonts w:ascii="Arial" w:hAnsi="Arial" w:cs="Arial"/>
        <w:noProof/>
        <w:sz w:val="2"/>
        <w:szCs w:val="2"/>
        <w:lang w:val="en-US" w:eastAsia="pl-PL"/>
      </w:rPr>
    </w:pPr>
    <w:r w:rsidRPr="00034EAE">
      <w:rPr>
        <w:noProof/>
        <w:lang w:val="en-US" w:eastAsia="pl-PL"/>
      </w:rPr>
      <w:t xml:space="preserve">          </w:t>
    </w:r>
    <w:r w:rsidRPr="00034EAE">
      <w:rPr>
        <w:noProof/>
        <w:lang w:val="en-US" w:eastAsia="pl-PL"/>
      </w:rPr>
      <w:tab/>
      <w:t xml:space="preserve">          </w:t>
    </w:r>
  </w:p>
  <w:tbl>
    <w:tblPr>
      <w:tblW w:w="9735" w:type="dxa"/>
      <w:jc w:val="center"/>
      <w:tblLook w:val="04A0" w:firstRow="1" w:lastRow="0" w:firstColumn="1" w:lastColumn="0" w:noHBand="0" w:noVBand="1"/>
    </w:tblPr>
    <w:tblGrid>
      <w:gridCol w:w="3246"/>
      <w:gridCol w:w="3413"/>
      <w:gridCol w:w="3251"/>
    </w:tblGrid>
    <w:tr w:rsidR="0021717B" w:rsidRPr="00F2698E" w:rsidTr="00F93231">
      <w:trPr>
        <w:trHeight w:val="587"/>
        <w:jc w:val="center"/>
      </w:trPr>
      <w:tc>
        <w:tcPr>
          <w:tcW w:w="3246" w:type="dxa"/>
          <w:shd w:val="clear" w:color="auto" w:fill="auto"/>
          <w:noWrap/>
          <w:tcMar>
            <w:left w:w="0" w:type="dxa"/>
            <w:right w:w="0" w:type="dxa"/>
          </w:tcMar>
          <w:tcFitText/>
          <w:vAlign w:val="center"/>
        </w:tcPr>
        <w:p w:rsidR="0021717B" w:rsidRPr="00F2698E" w:rsidRDefault="0021717B" w:rsidP="003F4C76">
          <w:pPr>
            <w:spacing w:after="0" w:line="240" w:lineRule="auto"/>
          </w:pPr>
          <w:r>
            <w:rPr>
              <w:noProof/>
              <w:lang w:eastAsia="pl-PL"/>
            </w:rPr>
            <w:drawing>
              <wp:inline distT="0" distB="0" distL="0" distR="0" wp14:anchorId="0669B50C" wp14:editId="20532F3B">
                <wp:extent cx="993775" cy="548640"/>
                <wp:effectExtent l="0" t="0" r="0" b="3810"/>
                <wp:docPr id="3" name="Picture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548640"/>
                        </a:xfrm>
                        <a:prstGeom prst="rect">
                          <a:avLst/>
                        </a:prstGeom>
                        <a:solidFill>
                          <a:srgbClr val="FFFFFF"/>
                        </a:solidFill>
                        <a:ln>
                          <a:noFill/>
                        </a:ln>
                      </pic:spPr>
                    </pic:pic>
                  </a:graphicData>
                </a:graphic>
              </wp:inline>
            </w:drawing>
          </w:r>
        </w:p>
      </w:tc>
      <w:tc>
        <w:tcPr>
          <w:tcW w:w="3413" w:type="dxa"/>
          <w:shd w:val="clear" w:color="auto" w:fill="auto"/>
          <w:noWrap/>
          <w:tcMar>
            <w:left w:w="0" w:type="dxa"/>
            <w:right w:w="0" w:type="dxa"/>
          </w:tcMar>
          <w:tcFitText/>
          <w:vAlign w:val="center"/>
        </w:tcPr>
        <w:p w:rsidR="0021717B" w:rsidRPr="00F2698E" w:rsidRDefault="0021717B" w:rsidP="003F4C76">
          <w:pPr>
            <w:spacing w:after="0" w:line="240" w:lineRule="auto"/>
            <w:jc w:val="center"/>
          </w:pPr>
          <w:r>
            <w:rPr>
              <w:noProof/>
              <w:lang w:eastAsia="pl-PL"/>
            </w:rPr>
            <w:drawing>
              <wp:inline distT="0" distB="0" distL="0" distR="0" wp14:anchorId="3247A1CF" wp14:editId="01173E98">
                <wp:extent cx="890270" cy="325755"/>
                <wp:effectExtent l="0" t="0" r="5080" b="0"/>
                <wp:docPr id="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325755"/>
                        </a:xfrm>
                        <a:prstGeom prst="rect">
                          <a:avLst/>
                        </a:prstGeom>
                        <a:noFill/>
                        <a:ln>
                          <a:noFill/>
                        </a:ln>
                      </pic:spPr>
                    </pic:pic>
                  </a:graphicData>
                </a:graphic>
              </wp:inline>
            </w:drawing>
          </w:r>
        </w:p>
      </w:tc>
      <w:tc>
        <w:tcPr>
          <w:tcW w:w="3251" w:type="dxa"/>
          <w:shd w:val="clear" w:color="auto" w:fill="auto"/>
          <w:noWrap/>
          <w:tcMar>
            <w:left w:w="0" w:type="dxa"/>
            <w:right w:w="0" w:type="dxa"/>
          </w:tcMar>
          <w:tcFitText/>
          <w:vAlign w:val="center"/>
        </w:tcPr>
        <w:p w:rsidR="0021717B" w:rsidRPr="00F2698E" w:rsidRDefault="0021717B" w:rsidP="003F4C76">
          <w:pPr>
            <w:spacing w:after="0" w:line="240" w:lineRule="auto"/>
            <w:jc w:val="right"/>
          </w:pPr>
          <w:r>
            <w:rPr>
              <w:noProof/>
              <w:lang w:eastAsia="pl-PL"/>
            </w:rPr>
            <w:drawing>
              <wp:inline distT="0" distB="0" distL="0" distR="0" wp14:anchorId="73C91020" wp14:editId="037CA3B3">
                <wp:extent cx="1447165" cy="429260"/>
                <wp:effectExtent l="0" t="0" r="635" b="889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165" cy="429260"/>
                        </a:xfrm>
                        <a:prstGeom prst="rect">
                          <a:avLst/>
                        </a:prstGeom>
                        <a:noFill/>
                        <a:ln>
                          <a:noFill/>
                        </a:ln>
                      </pic:spPr>
                    </pic:pic>
                  </a:graphicData>
                </a:graphic>
              </wp:inline>
            </w:drawing>
          </w:r>
        </w:p>
      </w:tc>
    </w:tr>
  </w:tbl>
  <w:p w:rsidR="0021717B" w:rsidRPr="00DC6505" w:rsidRDefault="0021717B"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7B" w:rsidRDefault="0021717B" w:rsidP="00FE69F7">
      <w:pPr>
        <w:spacing w:after="0" w:line="240" w:lineRule="auto"/>
      </w:pPr>
      <w:r>
        <w:separator/>
      </w:r>
    </w:p>
  </w:footnote>
  <w:footnote w:type="continuationSeparator" w:id="0">
    <w:p w:rsidR="0021717B" w:rsidRDefault="0021717B"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B" w:rsidRDefault="002171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B" w:rsidRDefault="0021717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7B" w:rsidRDefault="0021717B">
    <w:pPr>
      <w:pStyle w:val="Nagwek"/>
    </w:pPr>
    <w:r>
      <w:rPr>
        <w:noProof/>
        <w:lang w:eastAsia="pl-PL"/>
      </w:rPr>
      <w:drawing>
        <wp:inline distT="0" distB="0" distL="0" distR="0" wp14:anchorId="29691BEA" wp14:editId="4060B9EC">
          <wp:extent cx="1645920" cy="898525"/>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98525"/>
                  </a:xfrm>
                  <a:prstGeom prst="rect">
                    <a:avLst/>
                  </a:prstGeom>
                  <a:noFill/>
                  <a:ln>
                    <a:noFill/>
                  </a:ln>
                </pic:spPr>
              </pic:pic>
            </a:graphicData>
          </a:graphic>
        </wp:inline>
      </w:drawing>
    </w:r>
  </w:p>
  <w:p w:rsidR="0021717B" w:rsidRDefault="002171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725"/>
    <w:multiLevelType w:val="hybridMultilevel"/>
    <w:tmpl w:val="8E803714"/>
    <w:lvl w:ilvl="0" w:tplc="7D883F9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BF0A76"/>
    <w:multiLevelType w:val="hybridMultilevel"/>
    <w:tmpl w:val="FBAC991E"/>
    <w:lvl w:ilvl="0" w:tplc="7AE065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A6B21"/>
    <w:multiLevelType w:val="hybridMultilevel"/>
    <w:tmpl w:val="B64615A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b w:val="0"/>
      </w:rPr>
    </w:lvl>
    <w:lvl w:ilvl="2" w:tplc="0415001B">
      <w:start w:val="1"/>
      <w:numFmt w:val="lowerRoman"/>
      <w:lvlText w:val="%3."/>
      <w:lvlJc w:val="right"/>
      <w:pPr>
        <w:tabs>
          <w:tab w:val="num" w:pos="1800"/>
        </w:tabs>
        <w:ind w:left="1800" w:hanging="180"/>
      </w:pPr>
    </w:lvl>
    <w:lvl w:ilvl="3" w:tplc="282A2F92">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09E005B"/>
    <w:multiLevelType w:val="hybridMultilevel"/>
    <w:tmpl w:val="952C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F7CBE"/>
    <w:multiLevelType w:val="hybridMultilevel"/>
    <w:tmpl w:val="BC64D0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7901D2"/>
    <w:multiLevelType w:val="hybridMultilevel"/>
    <w:tmpl w:val="E49498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2ED65B5"/>
    <w:multiLevelType w:val="hybridMultilevel"/>
    <w:tmpl w:val="3CB08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218E3"/>
    <w:multiLevelType w:val="hybridMultilevel"/>
    <w:tmpl w:val="7356210C"/>
    <w:lvl w:ilvl="0" w:tplc="04150017">
      <w:start w:val="1"/>
      <w:numFmt w:val="lowerLetter"/>
      <w:lvlText w:val="%1)"/>
      <w:lvlJc w:val="left"/>
      <w:pPr>
        <w:ind w:left="1211"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F634FB"/>
    <w:multiLevelType w:val="hybridMultilevel"/>
    <w:tmpl w:val="6F1AB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F75852"/>
    <w:multiLevelType w:val="hybridMultilevel"/>
    <w:tmpl w:val="AF08749A"/>
    <w:lvl w:ilvl="0" w:tplc="46DCF1F8">
      <w:start w:val="1"/>
      <w:numFmt w:val="decimal"/>
      <w:lvlText w:val="%1."/>
      <w:lvlJc w:val="center"/>
      <w:pPr>
        <w:ind w:left="360" w:hanging="360"/>
      </w:pPr>
      <w:rPr>
        <w:rFonts w:hint="default"/>
        <w:b w:val="0"/>
        <w:sz w:val="22"/>
        <w:szCs w:val="22"/>
      </w:rPr>
    </w:lvl>
    <w:lvl w:ilvl="1" w:tplc="04150019">
      <w:start w:val="1"/>
      <w:numFmt w:val="lowerLetter"/>
      <w:lvlText w:val="%2."/>
      <w:lvlJc w:val="left"/>
      <w:pPr>
        <w:ind w:left="1080" w:hanging="360"/>
      </w:pPr>
    </w:lvl>
    <w:lvl w:ilvl="2" w:tplc="2DE2AC32">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8D77280"/>
    <w:multiLevelType w:val="hybridMultilevel"/>
    <w:tmpl w:val="CB1EB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5850C9"/>
    <w:multiLevelType w:val="hybridMultilevel"/>
    <w:tmpl w:val="45B82F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5B476F24"/>
    <w:multiLevelType w:val="hybridMultilevel"/>
    <w:tmpl w:val="292E58B2"/>
    <w:lvl w:ilvl="0" w:tplc="30FA726C">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B7E3EF1"/>
    <w:multiLevelType w:val="hybridMultilevel"/>
    <w:tmpl w:val="E0C8DB52"/>
    <w:lvl w:ilvl="0" w:tplc="03D8C2E8">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73000BEC"/>
    <w:multiLevelType w:val="hybridMultilevel"/>
    <w:tmpl w:val="11AE9AF2"/>
    <w:lvl w:ilvl="0" w:tplc="43E898EC">
      <w:start w:val="1"/>
      <w:numFmt w:val="upp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75DF42F8"/>
    <w:multiLevelType w:val="hybridMultilevel"/>
    <w:tmpl w:val="95AC60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9D9454C"/>
    <w:multiLevelType w:val="hybridMultilevel"/>
    <w:tmpl w:val="F0A8DCBE"/>
    <w:lvl w:ilvl="0" w:tplc="03D8C2E8">
      <w:start w:val="1"/>
      <w:numFmt w:val="lowerLetter"/>
      <w:lvlText w:val="%1)"/>
      <w:lvlJc w:val="left"/>
      <w:pPr>
        <w:ind w:left="720" w:hanging="360"/>
      </w:pPr>
      <w:rPr>
        <w:rFonts w:hint="default"/>
        <w:color w:val="auto"/>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944E7C"/>
    <w:multiLevelType w:val="hybridMultilevel"/>
    <w:tmpl w:val="4CACE34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DB3E65"/>
    <w:multiLevelType w:val="hybridMultilevel"/>
    <w:tmpl w:val="E3DAA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5772D4"/>
    <w:multiLevelType w:val="hybridMultilevel"/>
    <w:tmpl w:val="1C24F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0"/>
  </w:num>
  <w:num w:numId="5">
    <w:abstractNumId w:val="13"/>
  </w:num>
  <w:num w:numId="6">
    <w:abstractNumId w:val="17"/>
  </w:num>
  <w:num w:numId="7">
    <w:abstractNumId w:val="15"/>
  </w:num>
  <w:num w:numId="8">
    <w:abstractNumId w:val="5"/>
  </w:num>
  <w:num w:numId="9">
    <w:abstractNumId w:val="16"/>
  </w:num>
  <w:num w:numId="10">
    <w:abstractNumId w:val="11"/>
  </w:num>
  <w:num w:numId="11">
    <w:abstractNumId w:val="3"/>
  </w:num>
  <w:num w:numId="12">
    <w:abstractNumId w:val="4"/>
  </w:num>
  <w:num w:numId="13">
    <w:abstractNumId w:val="1"/>
  </w:num>
  <w:num w:numId="14">
    <w:abstractNumId w:val="8"/>
  </w:num>
  <w:num w:numId="15">
    <w:abstractNumId w:val="19"/>
  </w:num>
  <w:num w:numId="16">
    <w:abstractNumId w:val="6"/>
  </w:num>
  <w:num w:numId="17">
    <w:abstractNumId w:val="12"/>
  </w:num>
  <w:num w:numId="18">
    <w:abstractNumId w:val="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C3"/>
    <w:rsid w:val="00000A42"/>
    <w:rsid w:val="000010E8"/>
    <w:rsid w:val="0000292E"/>
    <w:rsid w:val="00010E16"/>
    <w:rsid w:val="00015B26"/>
    <w:rsid w:val="00030FE3"/>
    <w:rsid w:val="00034EAE"/>
    <w:rsid w:val="00042301"/>
    <w:rsid w:val="00045F0E"/>
    <w:rsid w:val="00077B25"/>
    <w:rsid w:val="00080FB9"/>
    <w:rsid w:val="00085B21"/>
    <w:rsid w:val="00092B38"/>
    <w:rsid w:val="000A7453"/>
    <w:rsid w:val="000C63AF"/>
    <w:rsid w:val="000E33EE"/>
    <w:rsid w:val="000F4592"/>
    <w:rsid w:val="000F4CD5"/>
    <w:rsid w:val="000F54B5"/>
    <w:rsid w:val="000F6724"/>
    <w:rsid w:val="0012424C"/>
    <w:rsid w:val="0013702F"/>
    <w:rsid w:val="00137F57"/>
    <w:rsid w:val="001551DF"/>
    <w:rsid w:val="00156184"/>
    <w:rsid w:val="0015623A"/>
    <w:rsid w:val="001669A5"/>
    <w:rsid w:val="001727FA"/>
    <w:rsid w:val="001924B6"/>
    <w:rsid w:val="00196266"/>
    <w:rsid w:val="001A4980"/>
    <w:rsid w:val="001C0437"/>
    <w:rsid w:val="001D4F1E"/>
    <w:rsid w:val="001E12A9"/>
    <w:rsid w:val="00201EC7"/>
    <w:rsid w:val="00203707"/>
    <w:rsid w:val="002075B7"/>
    <w:rsid w:val="0021717B"/>
    <w:rsid w:val="00220855"/>
    <w:rsid w:val="00246396"/>
    <w:rsid w:val="00256E37"/>
    <w:rsid w:val="00257E29"/>
    <w:rsid w:val="0026100D"/>
    <w:rsid w:val="002829CD"/>
    <w:rsid w:val="002965B8"/>
    <w:rsid w:val="00297727"/>
    <w:rsid w:val="002A119A"/>
    <w:rsid w:val="002B145D"/>
    <w:rsid w:val="002D0426"/>
    <w:rsid w:val="002D05FE"/>
    <w:rsid w:val="002D4290"/>
    <w:rsid w:val="002D4602"/>
    <w:rsid w:val="002E16A5"/>
    <w:rsid w:val="002E5AB3"/>
    <w:rsid w:val="002F5DC8"/>
    <w:rsid w:val="00310EEA"/>
    <w:rsid w:val="00321DC0"/>
    <w:rsid w:val="00326195"/>
    <w:rsid w:val="00341FD7"/>
    <w:rsid w:val="003458EC"/>
    <w:rsid w:val="00345D14"/>
    <w:rsid w:val="00352857"/>
    <w:rsid w:val="003604E1"/>
    <w:rsid w:val="0036721F"/>
    <w:rsid w:val="0037424F"/>
    <w:rsid w:val="003A4A5B"/>
    <w:rsid w:val="003A4D13"/>
    <w:rsid w:val="003B6824"/>
    <w:rsid w:val="003B7177"/>
    <w:rsid w:val="003C4E3E"/>
    <w:rsid w:val="003C5699"/>
    <w:rsid w:val="003C5A0B"/>
    <w:rsid w:val="003D2E99"/>
    <w:rsid w:val="003D56F3"/>
    <w:rsid w:val="003E0ED9"/>
    <w:rsid w:val="003F4C76"/>
    <w:rsid w:val="004064EB"/>
    <w:rsid w:val="00416993"/>
    <w:rsid w:val="00424D71"/>
    <w:rsid w:val="0044090F"/>
    <w:rsid w:val="00445120"/>
    <w:rsid w:val="00450246"/>
    <w:rsid w:val="00452D69"/>
    <w:rsid w:val="00481A00"/>
    <w:rsid w:val="00481BDC"/>
    <w:rsid w:val="00493252"/>
    <w:rsid w:val="004A6024"/>
    <w:rsid w:val="004A6ECB"/>
    <w:rsid w:val="004C2C8C"/>
    <w:rsid w:val="004D44A0"/>
    <w:rsid w:val="004D6E8E"/>
    <w:rsid w:val="004E1301"/>
    <w:rsid w:val="00504F7D"/>
    <w:rsid w:val="00514BCC"/>
    <w:rsid w:val="00515772"/>
    <w:rsid w:val="00524627"/>
    <w:rsid w:val="00526CD3"/>
    <w:rsid w:val="0054379F"/>
    <w:rsid w:val="00545786"/>
    <w:rsid w:val="00551056"/>
    <w:rsid w:val="005C2D0F"/>
    <w:rsid w:val="005D1EFE"/>
    <w:rsid w:val="005E4EB7"/>
    <w:rsid w:val="005E53CA"/>
    <w:rsid w:val="005E6155"/>
    <w:rsid w:val="005F053E"/>
    <w:rsid w:val="005F33DA"/>
    <w:rsid w:val="005F4396"/>
    <w:rsid w:val="00625B5D"/>
    <w:rsid w:val="00625D71"/>
    <w:rsid w:val="00640857"/>
    <w:rsid w:val="00651602"/>
    <w:rsid w:val="006552D1"/>
    <w:rsid w:val="006727EA"/>
    <w:rsid w:val="00672FCA"/>
    <w:rsid w:val="006A551A"/>
    <w:rsid w:val="006B02A9"/>
    <w:rsid w:val="006B148A"/>
    <w:rsid w:val="006C4283"/>
    <w:rsid w:val="006C67DF"/>
    <w:rsid w:val="006D45ED"/>
    <w:rsid w:val="006E5554"/>
    <w:rsid w:val="00705E58"/>
    <w:rsid w:val="00714814"/>
    <w:rsid w:val="0072197F"/>
    <w:rsid w:val="007449B3"/>
    <w:rsid w:val="00753C36"/>
    <w:rsid w:val="007602A9"/>
    <w:rsid w:val="007661F8"/>
    <w:rsid w:val="007674CF"/>
    <w:rsid w:val="0077221B"/>
    <w:rsid w:val="00785514"/>
    <w:rsid w:val="007906CF"/>
    <w:rsid w:val="007A3BE5"/>
    <w:rsid w:val="007A5D2C"/>
    <w:rsid w:val="007B19C4"/>
    <w:rsid w:val="007B6FE0"/>
    <w:rsid w:val="007D4225"/>
    <w:rsid w:val="007E1895"/>
    <w:rsid w:val="0081302B"/>
    <w:rsid w:val="008526CC"/>
    <w:rsid w:val="0085448E"/>
    <w:rsid w:val="00854B7E"/>
    <w:rsid w:val="00865563"/>
    <w:rsid w:val="008667E4"/>
    <w:rsid w:val="00867CC3"/>
    <w:rsid w:val="00872E58"/>
    <w:rsid w:val="00884330"/>
    <w:rsid w:val="008855CA"/>
    <w:rsid w:val="00887894"/>
    <w:rsid w:val="0089618E"/>
    <w:rsid w:val="008A6524"/>
    <w:rsid w:val="008E1CB8"/>
    <w:rsid w:val="008E7D95"/>
    <w:rsid w:val="008F3A6A"/>
    <w:rsid w:val="009054E0"/>
    <w:rsid w:val="0090613F"/>
    <w:rsid w:val="00906BAF"/>
    <w:rsid w:val="00907A9A"/>
    <w:rsid w:val="00914ECE"/>
    <w:rsid w:val="0092265F"/>
    <w:rsid w:val="00930BAE"/>
    <w:rsid w:val="00935F46"/>
    <w:rsid w:val="009558B4"/>
    <w:rsid w:val="009855BF"/>
    <w:rsid w:val="009A01ED"/>
    <w:rsid w:val="009A30F5"/>
    <w:rsid w:val="009B3AB6"/>
    <w:rsid w:val="009B77C5"/>
    <w:rsid w:val="009C2F7E"/>
    <w:rsid w:val="009D5F72"/>
    <w:rsid w:val="009F2E4C"/>
    <w:rsid w:val="00A0682B"/>
    <w:rsid w:val="00A13560"/>
    <w:rsid w:val="00A33E7A"/>
    <w:rsid w:val="00A3742C"/>
    <w:rsid w:val="00A45C8F"/>
    <w:rsid w:val="00A87A73"/>
    <w:rsid w:val="00A910C2"/>
    <w:rsid w:val="00AB7067"/>
    <w:rsid w:val="00AC5C8A"/>
    <w:rsid w:val="00AE3917"/>
    <w:rsid w:val="00AF1471"/>
    <w:rsid w:val="00B50D90"/>
    <w:rsid w:val="00B67E38"/>
    <w:rsid w:val="00B94B84"/>
    <w:rsid w:val="00BA53DC"/>
    <w:rsid w:val="00BA6135"/>
    <w:rsid w:val="00BC093A"/>
    <w:rsid w:val="00BC0D2C"/>
    <w:rsid w:val="00BD14BA"/>
    <w:rsid w:val="00BE553C"/>
    <w:rsid w:val="00BF64FE"/>
    <w:rsid w:val="00C15A2F"/>
    <w:rsid w:val="00C75522"/>
    <w:rsid w:val="00C808C3"/>
    <w:rsid w:val="00C92BEC"/>
    <w:rsid w:val="00CA456A"/>
    <w:rsid w:val="00CB0D9E"/>
    <w:rsid w:val="00CC3037"/>
    <w:rsid w:val="00CC6D10"/>
    <w:rsid w:val="00CD3069"/>
    <w:rsid w:val="00CE32C2"/>
    <w:rsid w:val="00CF1DD5"/>
    <w:rsid w:val="00CF349E"/>
    <w:rsid w:val="00D05301"/>
    <w:rsid w:val="00D07783"/>
    <w:rsid w:val="00D16DEB"/>
    <w:rsid w:val="00D235A6"/>
    <w:rsid w:val="00D409B8"/>
    <w:rsid w:val="00D54943"/>
    <w:rsid w:val="00D56C8E"/>
    <w:rsid w:val="00D658A1"/>
    <w:rsid w:val="00D77B52"/>
    <w:rsid w:val="00DC6505"/>
    <w:rsid w:val="00DC67FF"/>
    <w:rsid w:val="00DD0006"/>
    <w:rsid w:val="00DD751D"/>
    <w:rsid w:val="00DE0AC9"/>
    <w:rsid w:val="00DE4862"/>
    <w:rsid w:val="00DF17C7"/>
    <w:rsid w:val="00DF7969"/>
    <w:rsid w:val="00E01982"/>
    <w:rsid w:val="00E22270"/>
    <w:rsid w:val="00E26BA0"/>
    <w:rsid w:val="00E34AFD"/>
    <w:rsid w:val="00E3567D"/>
    <w:rsid w:val="00E578A8"/>
    <w:rsid w:val="00E64A8F"/>
    <w:rsid w:val="00E7199B"/>
    <w:rsid w:val="00E72FEB"/>
    <w:rsid w:val="00E73719"/>
    <w:rsid w:val="00E82C23"/>
    <w:rsid w:val="00E87BC3"/>
    <w:rsid w:val="00EA0529"/>
    <w:rsid w:val="00EE53DC"/>
    <w:rsid w:val="00EF260A"/>
    <w:rsid w:val="00EF4671"/>
    <w:rsid w:val="00F013B9"/>
    <w:rsid w:val="00F018D5"/>
    <w:rsid w:val="00F043E5"/>
    <w:rsid w:val="00F05095"/>
    <w:rsid w:val="00F2118A"/>
    <w:rsid w:val="00F22998"/>
    <w:rsid w:val="00F2698E"/>
    <w:rsid w:val="00F34E12"/>
    <w:rsid w:val="00F369B4"/>
    <w:rsid w:val="00F36D4A"/>
    <w:rsid w:val="00F40023"/>
    <w:rsid w:val="00F4002C"/>
    <w:rsid w:val="00F44288"/>
    <w:rsid w:val="00F55E1A"/>
    <w:rsid w:val="00F56F9E"/>
    <w:rsid w:val="00F57FA5"/>
    <w:rsid w:val="00F675C3"/>
    <w:rsid w:val="00F93231"/>
    <w:rsid w:val="00FA3CEE"/>
    <w:rsid w:val="00FB578B"/>
    <w:rsid w:val="00FE69F7"/>
    <w:rsid w:val="00FF111A"/>
    <w:rsid w:val="00FF1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E34AFD"/>
    <w:pPr>
      <w:ind w:left="720"/>
      <w:contextualSpacing/>
    </w:pPr>
  </w:style>
  <w:style w:type="character" w:customStyle="1" w:styleId="AkapitzlistZnak">
    <w:name w:val="Akapit z listą Znak"/>
    <w:link w:val="Akapitzlist"/>
    <w:uiPriority w:val="34"/>
    <w:rsid w:val="00504F7D"/>
    <w:rPr>
      <w:sz w:val="22"/>
      <w:szCs w:val="22"/>
      <w:lang w:eastAsia="en-US"/>
    </w:rPr>
  </w:style>
  <w:style w:type="paragraph" w:styleId="Tekstprzypisukocowego">
    <w:name w:val="endnote text"/>
    <w:basedOn w:val="Normalny"/>
    <w:link w:val="TekstprzypisukocowegoZnak"/>
    <w:uiPriority w:val="99"/>
    <w:semiHidden/>
    <w:unhideWhenUsed/>
    <w:rsid w:val="00625B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B5D"/>
    <w:rPr>
      <w:lang w:eastAsia="en-US"/>
    </w:rPr>
  </w:style>
  <w:style w:type="character" w:styleId="Odwoanieprzypisukocowego">
    <w:name w:val="endnote reference"/>
    <w:basedOn w:val="Domylnaczcionkaakapitu"/>
    <w:uiPriority w:val="99"/>
    <w:semiHidden/>
    <w:unhideWhenUsed/>
    <w:rsid w:val="00625B5D"/>
    <w:rPr>
      <w:vertAlign w:val="superscript"/>
    </w:rPr>
  </w:style>
  <w:style w:type="paragraph" w:styleId="Tekstpodstawowy">
    <w:name w:val="Body Text"/>
    <w:basedOn w:val="Normalny"/>
    <w:link w:val="TekstpodstawowyZnak"/>
    <w:rsid w:val="006727EA"/>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6727EA"/>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E34AFD"/>
    <w:pPr>
      <w:ind w:left="720"/>
      <w:contextualSpacing/>
    </w:pPr>
  </w:style>
  <w:style w:type="character" w:customStyle="1" w:styleId="AkapitzlistZnak">
    <w:name w:val="Akapit z listą Znak"/>
    <w:link w:val="Akapitzlist"/>
    <w:uiPriority w:val="34"/>
    <w:rsid w:val="00504F7D"/>
    <w:rPr>
      <w:sz w:val="22"/>
      <w:szCs w:val="22"/>
      <w:lang w:eastAsia="en-US"/>
    </w:rPr>
  </w:style>
  <w:style w:type="paragraph" w:styleId="Tekstprzypisukocowego">
    <w:name w:val="endnote text"/>
    <w:basedOn w:val="Normalny"/>
    <w:link w:val="TekstprzypisukocowegoZnak"/>
    <w:uiPriority w:val="99"/>
    <w:semiHidden/>
    <w:unhideWhenUsed/>
    <w:rsid w:val="00625B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B5D"/>
    <w:rPr>
      <w:lang w:eastAsia="en-US"/>
    </w:rPr>
  </w:style>
  <w:style w:type="character" w:styleId="Odwoanieprzypisukocowego">
    <w:name w:val="endnote reference"/>
    <w:basedOn w:val="Domylnaczcionkaakapitu"/>
    <w:uiPriority w:val="99"/>
    <w:semiHidden/>
    <w:unhideWhenUsed/>
    <w:rsid w:val="00625B5D"/>
    <w:rPr>
      <w:vertAlign w:val="superscript"/>
    </w:rPr>
  </w:style>
  <w:style w:type="paragraph" w:styleId="Tekstpodstawowy">
    <w:name w:val="Body Text"/>
    <w:basedOn w:val="Normalny"/>
    <w:link w:val="TekstpodstawowyZnak"/>
    <w:rsid w:val="006727EA"/>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6727EA"/>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261;tka\Pulpit\Wydzia&#322;%20Pomocy%20Technicznej\kolor\DT+RPO+POWER+POKL,RPO+POWER,RPO+POKL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6F31-8F2B-4861-AD5B-7E967960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DT+RPO+POWER+POKL,RPO+POWER,RPO+POKLL</Template>
  <TotalTime>222</TotalTime>
  <Pages>4</Pages>
  <Words>1024</Words>
  <Characters>6147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Łątka</dc:creator>
  <cp:keywords/>
  <dc:description/>
  <cp:lastModifiedBy>Bożena Łątka</cp:lastModifiedBy>
  <cp:revision>297</cp:revision>
  <cp:lastPrinted>2017-07-14T06:17:00Z</cp:lastPrinted>
  <dcterms:created xsi:type="dcterms:W3CDTF">2017-05-23T06:40:00Z</dcterms:created>
  <dcterms:modified xsi:type="dcterms:W3CDTF">2017-07-14T06:20:00Z</dcterms:modified>
</cp:coreProperties>
</file>